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7" w:rsidRPr="00BF6D81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6D81">
        <w:rPr>
          <w:rFonts w:ascii="Times New Roman" w:hAnsi="Times New Roman" w:cs="Times New Roman"/>
          <w:b/>
          <w:sz w:val="28"/>
        </w:rPr>
        <w:t xml:space="preserve">PHIẾU </w:t>
      </w:r>
      <w:r w:rsidR="00531BD8">
        <w:rPr>
          <w:rFonts w:ascii="Times New Roman" w:hAnsi="Times New Roman" w:cs="Times New Roman"/>
          <w:b/>
          <w:sz w:val="28"/>
        </w:rPr>
        <w:t xml:space="preserve">HỎI </w:t>
      </w:r>
      <w:r w:rsidR="00BF4181">
        <w:rPr>
          <w:rFonts w:ascii="Times New Roman" w:hAnsi="Times New Roman" w:cs="Times New Roman"/>
          <w:b/>
          <w:sz w:val="28"/>
        </w:rPr>
        <w:t>DOANH NGHIỆP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>
        <w:rPr>
          <w:rFonts w:ascii="Times New Roman" w:hAnsi="Times New Roman" w:cs="Times New Roman"/>
          <w:i/>
        </w:rPr>
        <w:t xml:space="preserve">Top 10 </w:t>
      </w:r>
      <w:r w:rsidR="00BF4181">
        <w:rPr>
          <w:rFonts w:ascii="Times New Roman" w:hAnsi="Times New Roman" w:cs="Times New Roman"/>
          <w:i/>
        </w:rPr>
        <w:t xml:space="preserve">Công ty </w:t>
      </w:r>
      <w:r w:rsidR="004D4101">
        <w:rPr>
          <w:rFonts w:ascii="Times New Roman" w:hAnsi="Times New Roman" w:cs="Times New Roman"/>
          <w:i/>
        </w:rPr>
        <w:t>Vận tải - L</w:t>
      </w:r>
      <w:r w:rsidR="005472EC">
        <w:rPr>
          <w:rFonts w:ascii="Times New Roman" w:hAnsi="Times New Roman" w:cs="Times New Roman"/>
          <w:i/>
        </w:rPr>
        <w:t>ogistics</w:t>
      </w:r>
      <w:r w:rsidR="00BF4181">
        <w:rPr>
          <w:rFonts w:ascii="Times New Roman" w:hAnsi="Times New Roman" w:cs="Times New Roman"/>
          <w:i/>
        </w:rPr>
        <w:t xml:space="preserve"> uy tín năm</w:t>
      </w:r>
      <w:r>
        <w:rPr>
          <w:rFonts w:ascii="Times New Roman" w:hAnsi="Times New Roman" w:cs="Times New Roman"/>
          <w:i/>
        </w:rPr>
        <w:t xml:space="preserve"> 201</w:t>
      </w:r>
      <w:r w:rsidR="006528F9">
        <w:rPr>
          <w:rFonts w:ascii="Times New Roman" w:hAnsi="Times New Roman" w:cs="Times New Roman"/>
          <w:i/>
        </w:rPr>
        <w:t>9</w:t>
      </w:r>
      <w:r w:rsidRPr="0021195D">
        <w:rPr>
          <w:rFonts w:ascii="Times New Roman" w:hAnsi="Times New Roman" w:cs="Times New Roman"/>
          <w:i/>
        </w:rPr>
        <w:t>)</w:t>
      </w:r>
    </w:p>
    <w:p w:rsidR="00EC4B15" w:rsidRPr="00D66527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 w:rsidR="00AD2AB6"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 w:rsidR="007015B7">
        <w:rPr>
          <w:rFonts w:ascii="Times New Roman" w:hAnsi="Times New Roman" w:cs="Times New Roman"/>
        </w:rPr>
        <w:t xml:space="preserve">thông tin </w:t>
      </w:r>
      <w:r w:rsidR="007575A7">
        <w:rPr>
          <w:rFonts w:ascii="Times New Roman" w:hAnsi="Times New Roman" w:cs="Times New Roman"/>
        </w:rPr>
        <w:t>Doanh nghiệp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AD09E1" w:rsidRDefault="000D2562" w:rsidP="00AD09E1">
      <w:pPr>
        <w:spacing w:before="120" w:after="120" w:line="36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F34442">
        <w:rPr>
          <w:rFonts w:ascii="Times New Roman" w:hAnsi="Times New Roman"/>
        </w:rPr>
        <w:t xml:space="preserve">Kính </w:t>
      </w:r>
      <w:r w:rsidR="00531BD8">
        <w:rPr>
          <w:rFonts w:ascii="Times New Roman" w:hAnsi="Times New Roman"/>
        </w:rPr>
        <w:t xml:space="preserve">đề nghị </w:t>
      </w:r>
      <w:r w:rsidRPr="00F34442">
        <w:rPr>
          <w:rFonts w:ascii="Times New Roman" w:hAnsi="Times New Roman"/>
        </w:rPr>
        <w:t xml:space="preserve">Quý </w:t>
      </w:r>
      <w:r w:rsidR="007575A7">
        <w:rPr>
          <w:rFonts w:ascii="Times New Roman" w:hAnsi="Times New Roman"/>
        </w:rPr>
        <w:t>Doanh nghiệp</w:t>
      </w:r>
      <w:r w:rsidRPr="00F34442">
        <w:rPr>
          <w:rFonts w:ascii="Times New Roman" w:hAnsi="Times New Roman"/>
        </w:rPr>
        <w:t xml:space="preserve">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</w:t>
      </w:r>
      <w:r w:rsidRPr="008205A0">
        <w:rPr>
          <w:rFonts w:ascii="Times New Roman" w:hAnsi="Times New Roman"/>
          <w:b/>
          <w:u w:val="single"/>
        </w:rPr>
        <w:t>ngày</w:t>
      </w:r>
      <w:r w:rsidR="00347255" w:rsidRPr="008205A0">
        <w:rPr>
          <w:rFonts w:ascii="Times New Roman" w:hAnsi="Times New Roman"/>
          <w:b/>
          <w:u w:val="single"/>
        </w:rPr>
        <w:t xml:space="preserve"> </w:t>
      </w:r>
      <w:r w:rsidR="004D4101">
        <w:rPr>
          <w:rFonts w:ascii="Times New Roman" w:hAnsi="Times New Roman"/>
          <w:b/>
          <w:u w:val="single"/>
        </w:rPr>
        <w:t>22/11/2019</w:t>
      </w:r>
    </w:p>
    <w:p w:rsidR="00411FE2" w:rsidRDefault="002E11BD" w:rsidP="002E11BD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BF6940">
        <w:rPr>
          <w:rFonts w:ascii="Times New Roman" w:hAnsi="Times New Roman"/>
          <w:b/>
        </w:rPr>
        <w:t xml:space="preserve">PHẦN I: </w:t>
      </w:r>
      <w:r w:rsidR="00411FE2">
        <w:rPr>
          <w:rFonts w:ascii="Times New Roman" w:hAnsi="Times New Roman"/>
          <w:b/>
        </w:rPr>
        <w:t>THÔNG TIN NGƯỜI ĐIỀN PHIẾU</w:t>
      </w:r>
    </w:p>
    <w:p w:rsidR="00411FE2" w:rsidRPr="00411FE2" w:rsidRDefault="00411FE2" w:rsidP="00667472">
      <w:pPr>
        <w:spacing w:before="120" w:after="120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Họ và tên: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</w:p>
    <w:p w:rsidR="00411FE2" w:rsidRDefault="00411FE2" w:rsidP="0066747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Bộ phận làm việc: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411FE2" w:rsidRDefault="00411FE2" w:rsidP="0066747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lạc: …………………………………………………………………………………..</w:t>
      </w:r>
    </w:p>
    <w:p w:rsidR="00411FE2" w:rsidRDefault="00411FE2" w:rsidP="00667472">
      <w:pPr>
        <w:spacing w:before="120" w:after="120"/>
        <w:jc w:val="both"/>
        <w:rPr>
          <w:rFonts w:ascii="Times New Roman" w:hAnsi="Times New Roman"/>
          <w:b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…..</w:t>
      </w:r>
    </w:p>
    <w:p w:rsidR="002E11BD" w:rsidRPr="00BF6940" w:rsidRDefault="00411FE2" w:rsidP="002E11BD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PHẦN II: </w:t>
      </w:r>
      <w:r w:rsidR="002E11BD" w:rsidRPr="00BF6940">
        <w:rPr>
          <w:rFonts w:ascii="Times New Roman" w:hAnsi="Times New Roman"/>
          <w:b/>
        </w:rPr>
        <w:t>THÔNG TIN CƠ BẢN VỀ CÔNG TY</w:t>
      </w:r>
    </w:p>
    <w:p w:rsidR="00F508C1" w:rsidRDefault="00F508C1" w:rsidP="003E06F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Tên </w:t>
      </w:r>
      <w:r w:rsidR="007575A7">
        <w:rPr>
          <w:rFonts w:ascii="Times New Roman" w:hAnsi="Times New Roman" w:cs="Times New Roman"/>
          <w:b/>
        </w:rPr>
        <w:t>Doanh nghiệp</w:t>
      </w:r>
      <w:r>
        <w:rPr>
          <w:rFonts w:ascii="Times New Roman" w:hAnsi="Times New Roman" w:cs="Times New Roman"/>
          <w:b/>
        </w:rPr>
        <w:t>:</w:t>
      </w:r>
      <w:r w:rsidRPr="00F508C1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F508C1" w:rsidRPr="00F508C1" w:rsidRDefault="007575A7" w:rsidP="003E06F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Doanh nghiệp</w:t>
      </w:r>
      <w:r w:rsidR="00BF4181" w:rsidRPr="00F508C1">
        <w:rPr>
          <w:rFonts w:ascii="Times New Roman" w:hAnsi="Times New Roman" w:cs="Times New Roman"/>
          <w:b/>
        </w:rPr>
        <w:t xml:space="preserve"> được</w:t>
      </w:r>
      <w:r w:rsidR="00571C92" w:rsidRPr="00F508C1">
        <w:rPr>
          <w:rFonts w:ascii="Times New Roman" w:hAnsi="Times New Roman" w:cs="Times New Roman"/>
          <w:b/>
        </w:rPr>
        <w:t xml:space="preserve"> thành lậ</w:t>
      </w:r>
      <w:r>
        <w:rPr>
          <w:rFonts w:ascii="Times New Roman" w:hAnsi="Times New Roman" w:cs="Times New Roman"/>
          <w:b/>
        </w:rPr>
        <w:t>p năm:</w:t>
      </w:r>
      <w:r w:rsidR="00571C92" w:rsidRPr="00F508C1">
        <w:rPr>
          <w:rFonts w:ascii="Times New Roman" w:hAnsi="Times New Roman" w:cs="Times New Roman"/>
        </w:rPr>
        <w:t>……………………………………</w:t>
      </w:r>
      <w:r w:rsidR="00CA719D">
        <w:rPr>
          <w:rFonts w:ascii="Times New Roman" w:hAnsi="Times New Roman" w:cs="Times New Roman"/>
        </w:rPr>
        <w:t>.</w:t>
      </w:r>
      <w:r w:rsidR="00571C92" w:rsidRPr="00F508C1">
        <w:rPr>
          <w:rFonts w:ascii="Times New Roman" w:hAnsi="Times New Roman" w:cs="Times New Roman"/>
        </w:rPr>
        <w:t>……………</w:t>
      </w:r>
      <w:r w:rsidR="00BF6D81" w:rsidRPr="00F508C1">
        <w:rPr>
          <w:rFonts w:ascii="Times New Roman" w:hAnsi="Times New Roman" w:cs="Times New Roman"/>
        </w:rPr>
        <w:t>……</w:t>
      </w:r>
      <w:r w:rsidR="00F508C1">
        <w:rPr>
          <w:rFonts w:ascii="Times New Roman" w:hAnsi="Times New Roman" w:cs="Times New Roman"/>
        </w:rPr>
        <w:t>………</w:t>
      </w:r>
    </w:p>
    <w:p w:rsidR="00272BF6" w:rsidRDefault="00272BF6" w:rsidP="003E06F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Loại hình hoạt động:</w:t>
      </w:r>
    </w:p>
    <w:p w:rsid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Nhà nước</w:t>
      </w:r>
    </w:p>
    <w:p w:rsid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Tư nhân</w:t>
      </w:r>
    </w:p>
    <w:p w:rsidR="00272BF6" w:rsidRP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 vốn đầu tư nước ngoài (chiếm ……..%)</w:t>
      </w:r>
    </w:p>
    <w:p w:rsidR="00852892" w:rsidRDefault="00982E87" w:rsidP="003E06F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Ngành nghề chính của </w:t>
      </w:r>
      <w:r w:rsidR="00CA719D">
        <w:rPr>
          <w:rFonts w:ascii="Times New Roman" w:hAnsi="Times New Roman" w:cs="Times New Roman"/>
          <w:b/>
        </w:rPr>
        <w:t>Doanh nghiệp</w:t>
      </w:r>
      <w:r>
        <w:rPr>
          <w:rFonts w:ascii="Times New Roman" w:hAnsi="Times New Roman" w:cs="Times New Roman"/>
          <w:b/>
        </w:rPr>
        <w:t>:</w:t>
      </w:r>
    </w:p>
    <w:p w:rsidR="00A2167B" w:rsidRDefault="00A2167B" w:rsidP="00A216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167B">
        <w:rPr>
          <w:rFonts w:ascii="Times New Roman" w:hAnsi="Times New Roman" w:cs="Times New Roman"/>
        </w:rPr>
        <w:t xml:space="preserve">Vận </w:t>
      </w:r>
      <w:r w:rsidR="00F46D75">
        <w:rPr>
          <w:rFonts w:ascii="Times New Roman" w:hAnsi="Times New Roman" w:cs="Times New Roman"/>
        </w:rPr>
        <w:t>chuyển</w:t>
      </w:r>
    </w:p>
    <w:p w:rsidR="00F46D75" w:rsidRDefault="00F46D75" w:rsidP="00F46D75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Vận chuyển hành khách (chiếm ……..% doanh thu)</w:t>
      </w:r>
    </w:p>
    <w:p w:rsidR="00F46D75" w:rsidRPr="00A2167B" w:rsidRDefault="00F46D75" w:rsidP="00F46D75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Vận chuyển hàng hóa (chiếm ……..% doanh thu)</w:t>
      </w:r>
    </w:p>
    <w:p w:rsidR="005472EC" w:rsidRDefault="00AE0A66" w:rsidP="00A216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46D75">
        <w:rPr>
          <w:rFonts w:ascii="Times New Roman" w:hAnsi="Times New Roman" w:cs="Times New Roman"/>
        </w:rPr>
        <w:t xml:space="preserve">iao nhận, </w:t>
      </w:r>
      <w:r w:rsidR="005472EC">
        <w:rPr>
          <w:rFonts w:ascii="Times New Roman" w:hAnsi="Times New Roman" w:cs="Times New Roman"/>
        </w:rPr>
        <w:t>cho thuê kho bãi, xếp dỡ hàng hóa</w:t>
      </w:r>
    </w:p>
    <w:p w:rsidR="00A2167B" w:rsidRPr="00A2167B" w:rsidRDefault="00A2167B" w:rsidP="00A216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Khác……………………………………………………………………………………………</w:t>
      </w:r>
    </w:p>
    <w:p w:rsidR="00825F30" w:rsidRDefault="00825F30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25F30">
        <w:rPr>
          <w:rFonts w:ascii="Times New Roman" w:hAnsi="Times New Roman" w:cs="Times New Roman"/>
        </w:rPr>
        <w:t>Công ty hiện có ………….. máy bay/ ô tô/ tàu thủy các loại, phục vụ khoảng ……….. khách/ năm</w:t>
      </w:r>
      <w:r>
        <w:rPr>
          <w:rFonts w:ascii="Times New Roman" w:hAnsi="Times New Roman" w:cs="Times New Roman"/>
          <w:b/>
        </w:rPr>
        <w:t>.</w:t>
      </w:r>
    </w:p>
    <w:p w:rsidR="00633006" w:rsidRPr="00036EFE" w:rsidRDefault="00633006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Quy mô lao động: </w:t>
      </w:r>
      <w:r w:rsidRPr="00322127">
        <w:rPr>
          <w:rFonts w:ascii="Times New Roman" w:hAnsi="Times New Roman" w:cs="Times New Roman"/>
        </w:rPr>
        <w:t xml:space="preserve">Số lượng nhân viên của </w:t>
      </w:r>
      <w:r w:rsidR="00CA719D">
        <w:rPr>
          <w:rFonts w:ascii="Times New Roman" w:hAnsi="Times New Roman" w:cs="Times New Roman"/>
        </w:rPr>
        <w:t>Doanh nghiệp</w:t>
      </w:r>
      <w:r w:rsidRPr="00322127">
        <w:rPr>
          <w:rFonts w:ascii="Times New Roman" w:hAnsi="Times New Roman" w:cs="Times New Roman"/>
        </w:rPr>
        <w:t xml:space="preserve"> hiện nay (ngườ</w:t>
      </w:r>
      <w:r w:rsidR="00CA719D">
        <w:rPr>
          <w:rFonts w:ascii="Times New Roman" w:hAnsi="Times New Roman" w:cs="Times New Roman"/>
        </w:rPr>
        <w:t>i) ……………..</w:t>
      </w:r>
      <w:r w:rsidR="00475C67" w:rsidRPr="00322127">
        <w:rPr>
          <w:rFonts w:ascii="Times New Roman" w:hAnsi="Times New Roman" w:cs="Times New Roman"/>
        </w:rPr>
        <w:t>…</w:t>
      </w:r>
      <w:r w:rsidR="00BF6D81">
        <w:rPr>
          <w:rFonts w:ascii="Times New Roman" w:hAnsi="Times New Roman" w:cs="Times New Roman"/>
        </w:rPr>
        <w:t>…...</w:t>
      </w:r>
      <w:r w:rsidR="0081659C">
        <w:rPr>
          <w:rFonts w:ascii="Times New Roman" w:hAnsi="Times New Roman" w:cs="Times New Roman"/>
        </w:rPr>
        <w:t>...</w:t>
      </w:r>
    </w:p>
    <w:p w:rsidR="002955DB" w:rsidRPr="00A10BD5" w:rsidRDefault="00633006" w:rsidP="003E06F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10BD5">
        <w:rPr>
          <w:rFonts w:ascii="Times New Roman" w:hAnsi="Times New Roman" w:cs="Times New Roman"/>
          <w:b/>
        </w:rPr>
        <w:t xml:space="preserve">Quy mô </w:t>
      </w:r>
      <w:r w:rsidR="00A2167B">
        <w:rPr>
          <w:rFonts w:ascii="Times New Roman" w:hAnsi="Times New Roman" w:cs="Times New Roman"/>
          <w:b/>
        </w:rPr>
        <w:t>thị trường</w:t>
      </w:r>
      <w:r w:rsidR="003165B6" w:rsidRPr="00A10BD5">
        <w:rPr>
          <w:rFonts w:ascii="Times New Roman" w:hAnsi="Times New Roman" w:cs="Times New Roman"/>
          <w:b/>
        </w:rPr>
        <w:t xml:space="preserve">: </w:t>
      </w:r>
      <w:r w:rsidR="00CA719D">
        <w:rPr>
          <w:rFonts w:ascii="Times New Roman" w:hAnsi="Times New Roman" w:cs="Times New Roman"/>
        </w:rPr>
        <w:t>Doanh nghiệp</w:t>
      </w:r>
      <w:r w:rsidRPr="00A10BD5">
        <w:rPr>
          <w:rFonts w:ascii="Times New Roman" w:hAnsi="Times New Roman" w:cs="Times New Roman"/>
        </w:rPr>
        <w:t xml:space="preserve"> hiện có ………… </w:t>
      </w:r>
      <w:r w:rsidR="00411FE2">
        <w:rPr>
          <w:rFonts w:ascii="Times New Roman" w:hAnsi="Times New Roman" w:cs="Times New Roman"/>
        </w:rPr>
        <w:t>đại lý tại ……… tỉnh/ thành phố; ……… đại lý tại nước ngoài</w:t>
      </w:r>
      <w:r w:rsidR="00A2167B">
        <w:rPr>
          <w:rFonts w:ascii="Times New Roman" w:hAnsi="Times New Roman" w:cs="Times New Roman"/>
        </w:rPr>
        <w:t xml:space="preserve">. </w:t>
      </w:r>
    </w:p>
    <w:p w:rsidR="00EF73CD" w:rsidRDefault="00EF73CD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Vốn điều lệ của </w:t>
      </w:r>
      <w:r w:rsidR="00CA719D">
        <w:rPr>
          <w:rFonts w:ascii="Times New Roman" w:hAnsi="Times New Roman" w:cs="Times New Roman"/>
          <w:b/>
        </w:rPr>
        <w:t>Doanh nghiệp</w:t>
      </w:r>
      <w:r w:rsidR="002C1136">
        <w:rPr>
          <w:rFonts w:ascii="Times New Roman" w:hAnsi="Times New Roman" w:cs="Times New Roman"/>
          <w:b/>
        </w:rPr>
        <w:t>:</w:t>
      </w:r>
      <w:r w:rsidR="00450CA1">
        <w:rPr>
          <w:rFonts w:ascii="Times New Roman" w:hAnsi="Times New Roman" w:cs="Times New Roman"/>
        </w:rPr>
        <w:t>…………</w:t>
      </w:r>
      <w:r w:rsidR="00325EE2" w:rsidRPr="00325EE2">
        <w:rPr>
          <w:rFonts w:ascii="Times New Roman" w:hAnsi="Times New Roman" w:cs="Times New Roman"/>
        </w:rPr>
        <w:t>…… tỷ đồng</w:t>
      </w:r>
    </w:p>
    <w:p w:rsidR="00D14537" w:rsidRPr="00AF5084" w:rsidRDefault="00AF5084" w:rsidP="00AF508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5084">
        <w:rPr>
          <w:rFonts w:ascii="Times New Roman" w:hAnsi="Times New Roman" w:cs="Times New Roman"/>
          <w:b/>
        </w:rPr>
        <w:t>Tình hình tài chính củ</w:t>
      </w:r>
      <w:r w:rsidR="00056CE6">
        <w:rPr>
          <w:rFonts w:ascii="Times New Roman" w:hAnsi="Times New Roman" w:cs="Times New Roman"/>
          <w:b/>
        </w:rPr>
        <w:t xml:space="preserve">a </w:t>
      </w:r>
      <w:r w:rsidR="00CA719D">
        <w:rPr>
          <w:rFonts w:ascii="Times New Roman" w:hAnsi="Times New Roman" w:cs="Times New Roman"/>
          <w:b/>
        </w:rPr>
        <w:t>Doanh nghiệp</w:t>
      </w:r>
      <w:r w:rsidR="00192657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35"/>
        <w:gridCol w:w="2160"/>
        <w:gridCol w:w="1971"/>
        <w:gridCol w:w="2410"/>
      </w:tblGrid>
      <w:tr w:rsidR="00AF5084" w:rsidTr="00DE1810">
        <w:trPr>
          <w:tblHeader/>
        </w:trPr>
        <w:tc>
          <w:tcPr>
            <w:tcW w:w="3235" w:type="dxa"/>
            <w:shd w:val="clear" w:color="auto" w:fill="DBDBDB" w:themeFill="accent3" w:themeFillTint="66"/>
            <w:vAlign w:val="center"/>
          </w:tcPr>
          <w:p w:rsidR="00AF5084" w:rsidRPr="00192657" w:rsidRDefault="00AF5084" w:rsidP="001435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160" w:type="dxa"/>
            <w:shd w:val="clear" w:color="auto" w:fill="DBDBDB" w:themeFill="accent3" w:themeFillTint="66"/>
            <w:vAlign w:val="center"/>
          </w:tcPr>
          <w:p w:rsidR="00AF5084" w:rsidRPr="00192657" w:rsidRDefault="00AF5084" w:rsidP="00300D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 xml:space="preserve">Năm </w:t>
            </w:r>
            <w:r w:rsidR="00C9449C" w:rsidRPr="00192657">
              <w:rPr>
                <w:rFonts w:ascii="Times New Roman" w:hAnsi="Times New Roman" w:cs="Times New Roman"/>
                <w:b/>
              </w:rPr>
              <w:t>201</w:t>
            </w:r>
            <w:r w:rsidR="00300D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71" w:type="dxa"/>
            <w:shd w:val="clear" w:color="auto" w:fill="DBDBDB" w:themeFill="accent3" w:themeFillTint="66"/>
            <w:vAlign w:val="center"/>
          </w:tcPr>
          <w:p w:rsidR="00AF5084" w:rsidRPr="00192657" w:rsidRDefault="006528F9" w:rsidP="00300D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Kế hoạch </w:t>
            </w:r>
            <w:r w:rsidR="00C9449C">
              <w:rPr>
                <w:rFonts w:ascii="Times New Roman" w:hAnsi="Times New Roman" w:cs="Times New Roman"/>
                <w:b/>
              </w:rPr>
              <w:t>20</w:t>
            </w:r>
            <w:r w:rsidR="00300D6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AF5084" w:rsidRPr="00192657" w:rsidRDefault="00927D94" w:rsidP="006528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tháng</w:t>
            </w:r>
            <w:r w:rsidR="00AF5084" w:rsidRPr="00192657">
              <w:rPr>
                <w:rFonts w:ascii="Times New Roman" w:hAnsi="Times New Roman" w:cs="Times New Roman"/>
                <w:b/>
              </w:rPr>
              <w:t xml:space="preserve"> đầu năm 201</w:t>
            </w:r>
            <w:r w:rsidR="006528F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tài sản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Doanh thu bán hàng và cung cấp dịch vụ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doanh thu</w:t>
            </w:r>
            <w:r w:rsidR="00192657">
              <w:rPr>
                <w:rFonts w:ascii="Times New Roman" w:hAnsi="Times New Roman" w:cs="Times New Roman"/>
              </w:rPr>
              <w:t xml:space="preserve"> (triệu đồng) (*)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trước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56CE6" w:rsidTr="00143584">
        <w:tc>
          <w:tcPr>
            <w:tcW w:w="3235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sau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3584" w:rsidRPr="00665A9A" w:rsidRDefault="00192657" w:rsidP="00AF508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>(*) Tổ</w:t>
      </w:r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ng doanh thu: Tổng cộng </w:t>
      </w:r>
      <w:r w:rsidRPr="00665A9A">
        <w:rPr>
          <w:rFonts w:ascii="Times New Roman" w:hAnsi="Times New Roman" w:cs="Times New Roman"/>
          <w:i/>
          <w:sz w:val="18"/>
          <w:szCs w:val="18"/>
        </w:rPr>
        <w:t xml:space="preserve">các khoản thu nhập của </w:t>
      </w:r>
      <w:r w:rsidR="00CA719D" w:rsidRPr="00665A9A">
        <w:rPr>
          <w:rFonts w:ascii="Times New Roman" w:hAnsi="Times New Roman" w:cs="Times New Roman"/>
          <w:i/>
          <w:sz w:val="18"/>
          <w:szCs w:val="18"/>
        </w:rPr>
        <w:t>doanh nghiệp</w:t>
      </w:r>
      <w:r w:rsidRPr="00665A9A">
        <w:rPr>
          <w:rFonts w:ascii="Times New Roman" w:hAnsi="Times New Roman" w:cs="Times New Roman"/>
          <w:i/>
          <w:sz w:val="18"/>
          <w:szCs w:val="18"/>
        </w:rPr>
        <w:t xml:space="preserve"> (không bao gồm các khoản giảm trừ)</w:t>
      </w:r>
    </w:p>
    <w:p w:rsidR="00D33DC2" w:rsidRPr="00AD658B" w:rsidRDefault="0051418E" w:rsidP="00F46D75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33DC2" w:rsidRPr="00AD658B">
        <w:rPr>
          <w:rFonts w:ascii="Times New Roman" w:hAnsi="Times New Roman"/>
          <w:b/>
        </w:rPr>
        <w:t xml:space="preserve">Cơ cấu doanh thu của Quý Doanh nghiệp hiện nay đến từ các </w:t>
      </w:r>
      <w:r w:rsidR="000F5195">
        <w:rPr>
          <w:rFonts w:ascii="Times New Roman" w:hAnsi="Times New Roman"/>
          <w:b/>
        </w:rPr>
        <w:t>nhóm khách hàng nào</w:t>
      </w:r>
      <w:r w:rsidR="00D33DC2" w:rsidRPr="00AD658B">
        <w:rPr>
          <w:rFonts w:ascii="Times New Roman" w:hAnsi="Times New Roman"/>
          <w:b/>
        </w:rPr>
        <w:t>?</w:t>
      </w:r>
    </w:p>
    <w:p w:rsidR="00D33DC2" w:rsidRPr="00C17598" w:rsidRDefault="000F5195" w:rsidP="00B70F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Khách hàng nội địa</w:t>
      </w:r>
      <w:r w:rsidR="00B70F1B" w:rsidRPr="00C17598">
        <w:rPr>
          <w:rFonts w:ascii="Times New Roman" w:hAnsi="Times New Roman" w:cs="Times New Roman"/>
        </w:rPr>
        <w:t xml:space="preserve"> </w:t>
      </w:r>
      <w:r w:rsidR="00B70F1B" w:rsidRPr="00AD658B">
        <w:rPr>
          <w:rFonts w:ascii="Times New Roman" w:hAnsi="Times New Roman" w:cs="Times New Roman"/>
          <w:i/>
        </w:rPr>
        <w:t>(chiếm</w:t>
      </w:r>
      <w:r w:rsidR="00121257" w:rsidRPr="00AD658B">
        <w:rPr>
          <w:rFonts w:ascii="Times New Roman" w:hAnsi="Times New Roman" w:cs="Times New Roman"/>
          <w:i/>
        </w:rPr>
        <w:t xml:space="preserve"> tỷ trọng</w:t>
      </w:r>
      <w:r w:rsidR="00B70F1B" w:rsidRPr="00AD658B">
        <w:rPr>
          <w:rFonts w:ascii="Times New Roman" w:hAnsi="Times New Roman" w:cs="Times New Roman"/>
          <w:i/>
        </w:rPr>
        <w:t xml:space="preserve"> …</w:t>
      </w:r>
      <w:r w:rsidR="000B62AA" w:rsidRPr="00AD658B">
        <w:rPr>
          <w:rFonts w:ascii="Times New Roman" w:hAnsi="Times New Roman" w:cs="Times New Roman"/>
          <w:i/>
        </w:rPr>
        <w:t>..</w:t>
      </w:r>
      <w:r w:rsidR="00B70F1B" w:rsidRPr="00AD658B">
        <w:rPr>
          <w:rFonts w:ascii="Times New Roman" w:hAnsi="Times New Roman" w:cs="Times New Roman"/>
          <w:i/>
        </w:rPr>
        <w:t>.%</w:t>
      </w:r>
      <w:r w:rsidR="00121257" w:rsidRPr="00AD658B">
        <w:rPr>
          <w:rFonts w:ascii="Times New Roman" w:hAnsi="Times New Roman" w:cs="Times New Roman"/>
          <w:i/>
        </w:rPr>
        <w:t xml:space="preserve"> doanh thu</w:t>
      </w:r>
      <w:r w:rsidR="00B70F1B" w:rsidRPr="00AD658B">
        <w:rPr>
          <w:rFonts w:ascii="Times New Roman" w:hAnsi="Times New Roman" w:cs="Times New Roman"/>
          <w:i/>
        </w:rPr>
        <w:t>)</w:t>
      </w:r>
    </w:p>
    <w:p w:rsidR="00B70F1B" w:rsidRPr="00C17598" w:rsidRDefault="000F5195" w:rsidP="00B70F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Khách hàng </w:t>
      </w:r>
      <w:r w:rsidR="00825F30">
        <w:rPr>
          <w:rFonts w:ascii="Times New Roman" w:hAnsi="Times New Roman" w:cs="Times New Roman"/>
        </w:rPr>
        <w:t>quốc tế</w:t>
      </w:r>
      <w:r w:rsidR="00B70F1B" w:rsidRPr="00C17598">
        <w:rPr>
          <w:rFonts w:ascii="Times New Roman" w:hAnsi="Times New Roman" w:cs="Times New Roman"/>
        </w:rPr>
        <w:t xml:space="preserve"> </w:t>
      </w:r>
      <w:r w:rsidR="00121257" w:rsidRPr="00AD658B">
        <w:rPr>
          <w:rFonts w:ascii="Times New Roman" w:hAnsi="Times New Roman" w:cs="Times New Roman"/>
          <w:i/>
        </w:rPr>
        <w:t>(chiếm tỷ trọng …...% doanh thu)</w:t>
      </w:r>
    </w:p>
    <w:p w:rsidR="00667472" w:rsidRPr="00EF2B49" w:rsidRDefault="00B70F1B" w:rsidP="00731C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Khác (vui lòng ghi rõ)………………………………………………………………………...</w:t>
      </w:r>
    </w:p>
    <w:p w:rsidR="002E11BD" w:rsidRPr="00731CD9" w:rsidRDefault="002E11BD" w:rsidP="00731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1CD9">
        <w:rPr>
          <w:rFonts w:ascii="Times New Roman" w:hAnsi="Times New Roman"/>
          <w:b/>
        </w:rPr>
        <w:t>PHẦN I</w:t>
      </w:r>
      <w:r w:rsidR="00731CD9">
        <w:rPr>
          <w:rFonts w:ascii="Times New Roman" w:hAnsi="Times New Roman"/>
          <w:b/>
        </w:rPr>
        <w:t>I</w:t>
      </w:r>
      <w:r w:rsidRPr="00731CD9">
        <w:rPr>
          <w:rFonts w:ascii="Times New Roman" w:hAnsi="Times New Roman"/>
          <w:b/>
        </w:rPr>
        <w:t xml:space="preserve">I: TÌNH HÌNH KINH DOANH VÀ TRIỂN VỌNG NGÀNH </w:t>
      </w:r>
      <w:r w:rsidR="00C9449C" w:rsidRPr="00731CD9">
        <w:rPr>
          <w:rFonts w:ascii="Times New Roman" w:hAnsi="Times New Roman"/>
          <w:b/>
        </w:rPr>
        <w:t>20</w:t>
      </w:r>
      <w:r w:rsidR="00300D60">
        <w:rPr>
          <w:rFonts w:ascii="Times New Roman" w:hAnsi="Times New Roman"/>
          <w:b/>
        </w:rPr>
        <w:t>19</w:t>
      </w:r>
      <w:r w:rsidRPr="00731CD9">
        <w:rPr>
          <w:rFonts w:ascii="Times New Roman" w:hAnsi="Times New Roman"/>
          <w:b/>
        </w:rPr>
        <w:t xml:space="preserve">- </w:t>
      </w:r>
      <w:r w:rsidR="00C9449C" w:rsidRPr="00731CD9">
        <w:rPr>
          <w:rFonts w:ascii="Times New Roman" w:hAnsi="Times New Roman"/>
          <w:b/>
        </w:rPr>
        <w:t>20</w:t>
      </w:r>
      <w:r w:rsidR="00C9449C">
        <w:rPr>
          <w:rFonts w:ascii="Times New Roman" w:hAnsi="Times New Roman"/>
          <w:b/>
        </w:rPr>
        <w:t>2</w:t>
      </w:r>
      <w:r w:rsidR="00300D60">
        <w:rPr>
          <w:rFonts w:ascii="Times New Roman" w:hAnsi="Times New Roman"/>
          <w:b/>
        </w:rPr>
        <w:t>0</w:t>
      </w:r>
    </w:p>
    <w:p w:rsidR="005E11F4" w:rsidRPr="00AD658B" w:rsidRDefault="005E11F4" w:rsidP="005E11F4">
      <w:pPr>
        <w:pStyle w:val="ListParagraph"/>
        <w:numPr>
          <w:ilvl w:val="0"/>
          <w:numId w:val="14"/>
        </w:numPr>
        <w:spacing w:before="120" w:after="120" w:line="360" w:lineRule="auto"/>
        <w:ind w:left="270" w:hanging="270"/>
        <w:jc w:val="both"/>
        <w:rPr>
          <w:rFonts w:ascii="Times New Roman" w:hAnsi="Times New Roman"/>
          <w:b/>
        </w:rPr>
      </w:pPr>
      <w:r w:rsidRPr="00AD658B">
        <w:rPr>
          <w:rFonts w:ascii="Times New Roman" w:hAnsi="Times New Roman" w:cs="Times New Roman"/>
          <w:b/>
        </w:rPr>
        <w:t>So với cùng kỳ năm 201</w:t>
      </w:r>
      <w:r w:rsidR="006528F9">
        <w:rPr>
          <w:rFonts w:ascii="Times New Roman" w:hAnsi="Times New Roman" w:cs="Times New Roman"/>
          <w:b/>
        </w:rPr>
        <w:t>8</w:t>
      </w:r>
      <w:r w:rsidRPr="00AD658B">
        <w:rPr>
          <w:rFonts w:ascii="Times New Roman" w:hAnsi="Times New Roman" w:cs="Times New Roman"/>
          <w:b/>
        </w:rPr>
        <w:t xml:space="preserve">, </w:t>
      </w:r>
      <w:r w:rsidR="005C4A8C" w:rsidRPr="00AD658B">
        <w:rPr>
          <w:rFonts w:ascii="Times New Roman" w:hAnsi="Times New Roman" w:cs="Times New Roman"/>
          <w:b/>
        </w:rPr>
        <w:t>các chỉ tiêu tài chính (dưới đây)</w:t>
      </w:r>
      <w:r w:rsidRPr="00AD658B">
        <w:rPr>
          <w:rFonts w:ascii="Times New Roman" w:hAnsi="Times New Roman" w:cs="Times New Roman"/>
          <w:b/>
        </w:rPr>
        <w:t xml:space="preserve"> của </w:t>
      </w:r>
      <w:r w:rsidR="00D33DC2" w:rsidRPr="00AD658B">
        <w:rPr>
          <w:rFonts w:ascii="Times New Roman" w:hAnsi="Times New Roman" w:cs="Times New Roman"/>
          <w:b/>
        </w:rPr>
        <w:t>Quý Doanh nghiệp</w:t>
      </w:r>
      <w:r w:rsidRPr="00AD658B">
        <w:rPr>
          <w:rFonts w:ascii="Times New Roman" w:hAnsi="Times New Roman" w:cs="Times New Roman"/>
          <w:b/>
        </w:rPr>
        <w:t xml:space="preserve"> trong 3 Quý đầu năm 201</w:t>
      </w:r>
      <w:r w:rsidR="006528F9">
        <w:rPr>
          <w:rFonts w:ascii="Times New Roman" w:hAnsi="Times New Roman" w:cs="Times New Roman"/>
          <w:b/>
        </w:rPr>
        <w:t>9</w:t>
      </w:r>
      <w:r w:rsidRPr="00AD658B">
        <w:rPr>
          <w:rFonts w:ascii="Times New Roman" w:hAnsi="Times New Roman" w:cs="Times New Roman"/>
          <w:b/>
        </w:rPr>
        <w:t xml:space="preserve"> thay đổi ra sao?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560"/>
      </w:tblGrid>
      <w:tr w:rsidR="005C4A8C" w:rsidRPr="00C17598" w:rsidTr="00121257">
        <w:tc>
          <w:tcPr>
            <w:tcW w:w="4248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Tăng lên</w:t>
            </w:r>
          </w:p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(khoảng …%)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Không thay đổi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Giảm đi</w:t>
            </w:r>
          </w:p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(khoảng …%)</w:t>
            </w: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Tổng tài sản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Tổng doanh thu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Doanh thu từ bán hàng và cung cấp dịch vụ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E0948" w:rsidRPr="00C17598" w:rsidTr="00121257">
        <w:tc>
          <w:tcPr>
            <w:tcW w:w="4248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Chi phí quản lý doanh nghiệp</w:t>
            </w:r>
          </w:p>
        </w:tc>
        <w:tc>
          <w:tcPr>
            <w:tcW w:w="1701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8419A" w:rsidTr="00121257">
        <w:tc>
          <w:tcPr>
            <w:tcW w:w="4248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Lợi nhuận sau thuế</w:t>
            </w:r>
          </w:p>
        </w:tc>
        <w:tc>
          <w:tcPr>
            <w:tcW w:w="1701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472EC" w:rsidRDefault="005472EC" w:rsidP="005472EC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>(*) Tổng doanh thu: Tổng cộng các khoản thu nhập của doanh nghiệp (không bao gồm các khoản giảm trừ)</w:t>
      </w:r>
    </w:p>
    <w:p w:rsidR="007852E9" w:rsidRPr="005E11F4" w:rsidRDefault="007852E9" w:rsidP="005E11F4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E11F4">
        <w:rPr>
          <w:rFonts w:ascii="Times New Roman" w:hAnsi="Times New Roman" w:cs="Times New Roman"/>
          <w:b/>
        </w:rPr>
        <w:t xml:space="preserve">Nhận định của Quý </w:t>
      </w:r>
      <w:r w:rsidR="007575A7" w:rsidRPr="005E11F4">
        <w:rPr>
          <w:rFonts w:ascii="Times New Roman" w:hAnsi="Times New Roman" w:cs="Times New Roman"/>
          <w:b/>
        </w:rPr>
        <w:t>Doanh nghiệp</w:t>
      </w:r>
      <w:r w:rsidR="005B3363" w:rsidRPr="005E11F4">
        <w:rPr>
          <w:rFonts w:ascii="Times New Roman" w:hAnsi="Times New Roman" w:cs="Times New Roman"/>
          <w:b/>
        </w:rPr>
        <w:t xml:space="preserve"> </w:t>
      </w:r>
      <w:r w:rsidRPr="005E11F4">
        <w:rPr>
          <w:rFonts w:ascii="Times New Roman" w:hAnsi="Times New Roman" w:cs="Times New Roman"/>
          <w:b/>
        </w:rPr>
        <w:t xml:space="preserve">về </w:t>
      </w:r>
      <w:r w:rsidR="005B3363" w:rsidRPr="005E11F4">
        <w:rPr>
          <w:rFonts w:ascii="Times New Roman" w:hAnsi="Times New Roman" w:cs="Times New Roman"/>
          <w:b/>
        </w:rPr>
        <w:t>tăng trưởng</w:t>
      </w:r>
      <w:r w:rsidRPr="005E11F4">
        <w:rPr>
          <w:rFonts w:ascii="Times New Roman" w:hAnsi="Times New Roman" w:cs="Times New Roman"/>
          <w:b/>
        </w:rPr>
        <w:t xml:space="preserve"> của ngành </w:t>
      </w:r>
      <w:r w:rsidR="005472EC">
        <w:rPr>
          <w:rFonts w:ascii="Times New Roman" w:hAnsi="Times New Roman" w:cs="Times New Roman"/>
          <w:b/>
        </w:rPr>
        <w:t>logistics</w:t>
      </w:r>
      <w:r w:rsidRPr="005E11F4">
        <w:rPr>
          <w:rFonts w:ascii="Times New Roman" w:hAnsi="Times New Roman" w:cs="Times New Roman"/>
          <w:b/>
        </w:rPr>
        <w:t xml:space="preserve"> trong năm 20</w:t>
      </w:r>
      <w:r w:rsidR="006528F9">
        <w:rPr>
          <w:rFonts w:ascii="Times New Roman" w:hAnsi="Times New Roman" w:cs="Times New Roman"/>
          <w:b/>
        </w:rPr>
        <w:t>20</w:t>
      </w:r>
      <w:r w:rsidRPr="005E11F4">
        <w:rPr>
          <w:rFonts w:ascii="Times New Roman" w:hAnsi="Times New Roman" w:cs="Times New Roman"/>
          <w:b/>
        </w:rPr>
        <w:t>?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Tăng trưởng trên 10%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Tăng trưởng dưới 10%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Không thay đổi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Xấu hơn năm 201</w:t>
      </w:r>
      <w:r w:rsidR="006528F9">
        <w:rPr>
          <w:rFonts w:ascii="Times New Roman" w:hAnsi="Times New Roman" w:cs="Times New Roman"/>
          <w:lang w:val="fr-FR"/>
        </w:rPr>
        <w:t>9</w:t>
      </w:r>
    </w:p>
    <w:p w:rsidR="005D30A4" w:rsidRPr="00667472" w:rsidRDefault="005D30A4" w:rsidP="00667472">
      <w:pPr>
        <w:pStyle w:val="ListParagraph"/>
        <w:numPr>
          <w:ilvl w:val="0"/>
          <w:numId w:val="1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EA0CF7">
        <w:rPr>
          <w:rFonts w:ascii="Times New Roman" w:hAnsi="Times New Roman" w:cs="Times New Roman"/>
          <w:b/>
          <w:lang w:val="fr-FR"/>
        </w:rPr>
        <w:t xml:space="preserve">Quý </w:t>
      </w:r>
      <w:r w:rsidR="007575A7" w:rsidRPr="00EA0CF7">
        <w:rPr>
          <w:rFonts w:ascii="Times New Roman" w:hAnsi="Times New Roman" w:cs="Times New Roman"/>
          <w:b/>
          <w:lang w:val="fr-FR"/>
        </w:rPr>
        <w:t>Doanh nghiệp</w:t>
      </w:r>
      <w:r w:rsidRPr="00EA0CF7">
        <w:rPr>
          <w:rFonts w:ascii="Times New Roman" w:hAnsi="Times New Roman" w:cs="Times New Roman"/>
          <w:b/>
          <w:lang w:val="fr-FR"/>
        </w:rPr>
        <w:t xml:space="preserve"> đánh giá thế nào về mức độ ảnh hưởng của các yếu tố sau đến hoạt độ</w:t>
      </w:r>
      <w:r w:rsidR="00C65761" w:rsidRPr="00EA0CF7">
        <w:rPr>
          <w:rFonts w:ascii="Times New Roman" w:hAnsi="Times New Roman" w:cs="Times New Roman"/>
          <w:b/>
          <w:lang w:val="fr-FR"/>
        </w:rPr>
        <w:t>ng</w:t>
      </w:r>
      <w:r w:rsidR="00CA719D" w:rsidRPr="00EA0CF7">
        <w:rPr>
          <w:rFonts w:ascii="Times New Roman" w:hAnsi="Times New Roman" w:cs="Times New Roman"/>
          <w:b/>
          <w:lang w:val="fr-FR"/>
        </w:rPr>
        <w:t xml:space="preserve"> </w:t>
      </w:r>
      <w:r w:rsidR="005472EC">
        <w:rPr>
          <w:rFonts w:ascii="Times New Roman" w:hAnsi="Times New Roman" w:cs="Times New Roman"/>
          <w:b/>
          <w:lang w:val="fr-FR"/>
        </w:rPr>
        <w:t>kinh doanh</w:t>
      </w:r>
      <w:r w:rsidRPr="00EA0CF7">
        <w:rPr>
          <w:rFonts w:ascii="Times New Roman" w:hAnsi="Times New Roman" w:cs="Times New Roman"/>
          <w:b/>
          <w:lang w:val="fr-FR"/>
        </w:rPr>
        <w:t>?</w:t>
      </w:r>
      <w:r w:rsidR="00667472">
        <w:rPr>
          <w:rFonts w:ascii="Times New Roman" w:hAnsi="Times New Roman" w:cs="Times New Roman"/>
          <w:b/>
          <w:lang w:val="fr-FR"/>
        </w:rPr>
        <w:t xml:space="preserve"> </w:t>
      </w:r>
      <w:r w:rsidR="00667472" w:rsidRPr="00D32AD0">
        <w:rPr>
          <w:rFonts w:ascii="Times New Roman" w:hAnsi="Times New Roman" w:cs="Times New Roman"/>
          <w:i/>
        </w:rPr>
        <w:t>(Đánh số từ 1-5 theo cấp độ ảnh hưởng với 1 là ảnh hưởng ít nhất, 5 là ảnh hưởng nhiều nhất)</w:t>
      </w: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4820"/>
        <w:gridCol w:w="1418"/>
        <w:gridCol w:w="850"/>
        <w:gridCol w:w="851"/>
        <w:gridCol w:w="850"/>
        <w:gridCol w:w="1417"/>
      </w:tblGrid>
      <w:tr w:rsidR="00667472" w:rsidTr="00DE1810">
        <w:trPr>
          <w:tblHeader/>
        </w:trPr>
        <w:tc>
          <w:tcPr>
            <w:tcW w:w="4820" w:type="dxa"/>
            <w:shd w:val="clear" w:color="auto" w:fill="DBDBDB" w:themeFill="accent3" w:themeFillTint="66"/>
          </w:tcPr>
          <w:p w:rsidR="00667472" w:rsidRPr="002E11BD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667472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667472" w:rsidRPr="00B07DED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ít nhất)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667472" w:rsidRPr="00B07DED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667472" w:rsidRPr="00B07DED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667472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667472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667472" w:rsidRDefault="00667472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nhiều nhất)</w:t>
            </w:r>
          </w:p>
        </w:tc>
      </w:tr>
      <w:tr w:rsidR="00667472" w:rsidTr="00DE1810">
        <w:tc>
          <w:tcPr>
            <w:tcW w:w="482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hình kinh tế vĩ mô chung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Hiệp định thương mại mà Việt Nam đã ký kết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Giá dầu thế giới bất ổn và tăng cao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C92F7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Sự phát triển của E-logistics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FA1E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phát triển của các ngành có liên quan (du lịch, bán lẻ, thực phẩm…)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FA1E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phát triển của hoạt động xuất nhập khẩu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FA1E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phát triển của Cách mạng công nghệ 4.0, tự động hóa…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Cạnh tranh nội - ngoại và tâm lý khách hàng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nguồn nhân lực và quản trị doanh nghiệp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472" w:rsidTr="00DE1810">
        <w:tc>
          <w:tcPr>
            <w:tcW w:w="482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Hoạt động Branding của Doanh nghiệp</w:t>
            </w:r>
          </w:p>
        </w:tc>
        <w:tc>
          <w:tcPr>
            <w:tcW w:w="1418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7472" w:rsidRDefault="00667472" w:rsidP="003E06F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71C3" w:rsidRPr="00AD658B" w:rsidRDefault="008071C3" w:rsidP="008071C3">
      <w:pPr>
        <w:pStyle w:val="ListParagraph"/>
        <w:numPr>
          <w:ilvl w:val="0"/>
          <w:numId w:val="1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Đánh giá của Quý Doanh nghiệp về ảnh hưởng của các yếu tố sau đến uy tín của mộ</w:t>
      </w:r>
      <w:r w:rsidR="00576618" w:rsidRPr="00AD658B">
        <w:rPr>
          <w:rFonts w:ascii="Times New Roman" w:hAnsi="Times New Roman" w:cs="Times New Roman"/>
          <w:b/>
        </w:rPr>
        <w:t xml:space="preserve">t công </w:t>
      </w:r>
      <w:r w:rsidR="005472EC">
        <w:rPr>
          <w:rFonts w:ascii="Times New Roman" w:hAnsi="Times New Roman" w:cs="Times New Roman"/>
          <w:b/>
        </w:rPr>
        <w:t>logistics</w:t>
      </w:r>
      <w:r w:rsidRPr="00AD658B">
        <w:rPr>
          <w:rFonts w:ascii="Times New Roman" w:hAnsi="Times New Roman" w:cs="Times New Roman"/>
          <w:b/>
        </w:rPr>
        <w:t>?</w:t>
      </w:r>
      <w:r w:rsidR="00AD658B">
        <w:rPr>
          <w:rFonts w:ascii="Times New Roman" w:hAnsi="Times New Roman" w:cs="Times New Roman"/>
          <w:b/>
        </w:rPr>
        <w:t xml:space="preserve"> </w:t>
      </w:r>
      <w:r w:rsidR="00AD658B" w:rsidRPr="00D32AD0">
        <w:rPr>
          <w:rFonts w:ascii="Times New Roman" w:hAnsi="Times New Roman" w:cs="Times New Roman"/>
          <w:i/>
        </w:rPr>
        <w:t>(Đánh số từ 1-5 theo cấp độ ảnh hưởng với 1 là ảnh hưởng ít nhất, 5 là ảnh hưởng nhiều nhất)</w:t>
      </w:r>
    </w:p>
    <w:tbl>
      <w:tblPr>
        <w:tblStyle w:val="TableGrid"/>
        <w:tblW w:w="10177" w:type="dxa"/>
        <w:tblInd w:w="-176" w:type="dxa"/>
        <w:tblLook w:val="04A0" w:firstRow="1" w:lastRow="0" w:firstColumn="1" w:lastColumn="0" w:noHBand="0" w:noVBand="1"/>
      </w:tblPr>
      <w:tblGrid>
        <w:gridCol w:w="4791"/>
        <w:gridCol w:w="1417"/>
        <w:gridCol w:w="851"/>
        <w:gridCol w:w="850"/>
        <w:gridCol w:w="851"/>
        <w:gridCol w:w="1417"/>
      </w:tblGrid>
      <w:tr w:rsidR="00D32AD0" w:rsidTr="00DE1810">
        <w:tc>
          <w:tcPr>
            <w:tcW w:w="4791" w:type="dxa"/>
            <w:shd w:val="clear" w:color="auto" w:fill="DBDBDB" w:themeFill="accent3" w:themeFillTint="66"/>
          </w:tcPr>
          <w:p w:rsidR="00D32AD0" w:rsidRPr="00402443" w:rsidRDefault="00D32AD0" w:rsidP="003E06F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927D94" w:rsidRDefault="00D32AD0" w:rsidP="00B07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D32AD0" w:rsidRPr="00B07DED" w:rsidRDefault="00D32AD0" w:rsidP="00B07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ít nhất)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D32AD0" w:rsidRPr="00B07DED" w:rsidRDefault="00D32AD0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D32AD0" w:rsidRPr="00B07DED" w:rsidRDefault="00D32AD0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D32AD0" w:rsidRDefault="00D32AD0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27D94" w:rsidRDefault="00D32AD0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D32AD0" w:rsidRDefault="00D32AD0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nhiều nhất)</w:t>
            </w:r>
          </w:p>
        </w:tc>
      </w:tr>
      <w:tr w:rsidR="00D32AD0" w:rsidTr="00DE1810">
        <w:trPr>
          <w:trHeight w:val="391"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Tiềm lực tài chính của công ty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2AD0" w:rsidTr="00DE1810"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hoạt động kinh doanh trong những năm gần đây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DE1810">
        <w:tc>
          <w:tcPr>
            <w:tcW w:w="4791" w:type="dxa"/>
          </w:tcPr>
          <w:p w:rsidR="00D32AD0" w:rsidRDefault="00D32AD0" w:rsidP="00C83F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Chất lượng </w:t>
            </w:r>
            <w:r w:rsidR="00C83F8D">
              <w:rPr>
                <w:rFonts w:ascii="Times New Roman" w:hAnsi="Times New Roman" w:cs="Times New Roman"/>
              </w:rPr>
              <w:t xml:space="preserve">dịch vụ </w:t>
            </w:r>
            <w:r w:rsidR="0006461C">
              <w:rPr>
                <w:rFonts w:ascii="Times New Roman" w:hAnsi="Times New Roman" w:cs="Times New Roman"/>
              </w:rPr>
              <w:t xml:space="preserve">vận chuyển/ phục vụ khách hàng </w:t>
            </w:r>
            <w:r w:rsidR="00C83F8D">
              <w:rPr>
                <w:rFonts w:ascii="Times New Roman" w:hAnsi="Times New Roman" w:cs="Times New Roman"/>
              </w:rPr>
              <w:t>do công ty cung cấp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DE1810">
        <w:tc>
          <w:tcPr>
            <w:tcW w:w="4791" w:type="dxa"/>
          </w:tcPr>
          <w:p w:rsidR="00D32AD0" w:rsidRDefault="00D32AD0" w:rsidP="005472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Công ty tập trung vào R&amp;D (Nghiên cứu &amp; Phát triển) </w:t>
            </w:r>
            <w:r w:rsidR="00C83F8D">
              <w:rPr>
                <w:rFonts w:ascii="Times New Roman" w:hAnsi="Times New Roman" w:cs="Times New Roman"/>
              </w:rPr>
              <w:t xml:space="preserve">để thích nghi với các xu thế mới của ngành </w:t>
            </w:r>
            <w:r w:rsidR="005472EC"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DE1810"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có môi trường làm việc chuyên nghiệp, chế độ đào tạo, đãi ngộ cho nhân viên tốt, nhân lực chuyên môn cao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DE1810"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Lãnh đạo của công ty có hình ảnh tốt, tích cực trên truyền thông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DE1810"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thực hiện tốt, đầy đủ trách nhiệm với xã hội, cộng đồng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300D60" w:rsidTr="00DE1810">
        <w:tc>
          <w:tcPr>
            <w:tcW w:w="4791" w:type="dxa"/>
          </w:tcPr>
          <w:p w:rsidR="00300D60" w:rsidRDefault="00300D60" w:rsidP="00300D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năm kinh nghiệm hoạt động của công ty</w:t>
            </w: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300D60" w:rsidTr="00DE1810">
        <w:tc>
          <w:tcPr>
            <w:tcW w:w="4791" w:type="dxa"/>
          </w:tcPr>
          <w:p w:rsidR="00300D60" w:rsidRDefault="00300D60" w:rsidP="00300D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Dịch vụ chăm sóc khách hàng tốt</w:t>
            </w: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300D60" w:rsidTr="00DE1810">
        <w:tc>
          <w:tcPr>
            <w:tcW w:w="4791" w:type="dxa"/>
          </w:tcPr>
          <w:p w:rsidR="00300D60" w:rsidRDefault="00300D60" w:rsidP="00300D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có nhiều thành tích, chứng chỉ của các tổ chức uy tín</w:t>
            </w: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300D60" w:rsidTr="00DE1810">
        <w:tc>
          <w:tcPr>
            <w:tcW w:w="4791" w:type="dxa"/>
          </w:tcPr>
          <w:p w:rsidR="00300D60" w:rsidRDefault="00300D60" w:rsidP="00300D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được nhiều người đánh giá, có thương hiệu</w:t>
            </w: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60" w:rsidRDefault="00300D60" w:rsidP="00300D60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</w:tbl>
    <w:p w:rsidR="009C1E27" w:rsidRDefault="009C1E27" w:rsidP="009C1E27">
      <w:pPr>
        <w:pStyle w:val="ListParagraph"/>
        <w:numPr>
          <w:ilvl w:val="0"/>
          <w:numId w:val="14"/>
        </w:numPr>
        <w:spacing w:before="240"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Quý Doanh nghiệp vui lòng tự đánh giá việc thực hiện dịch vụ (Performance) trong năm 201</w:t>
      </w:r>
      <w:r w:rsidR="006528F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="00DB6F39" w:rsidRPr="00DB6F39">
        <w:rPr>
          <w:rFonts w:ascii="Times New Roman" w:hAnsi="Times New Roman" w:cs="Times New Roman"/>
        </w:rPr>
        <w:t>(</w:t>
      </w:r>
      <w:r w:rsidRPr="00DB6F39">
        <w:rPr>
          <w:rFonts w:ascii="Times New Roman" w:hAnsi="Times New Roman" w:cs="Times New Roman"/>
        </w:rPr>
        <w:t>theo các cấp độ từ</w:t>
      </w:r>
      <w:r w:rsidR="00DB6F39">
        <w:rPr>
          <w:rFonts w:ascii="Times New Roman" w:hAnsi="Times New Roman" w:cs="Times New Roman"/>
        </w:rPr>
        <w:t xml:space="preserve"> T</w:t>
      </w:r>
      <w:r w:rsidRPr="00DB6F39">
        <w:rPr>
          <w:rFonts w:ascii="Times New Roman" w:hAnsi="Times New Roman" w:cs="Times New Roman"/>
        </w:rPr>
        <w:t>rung bình đế</w:t>
      </w:r>
      <w:r w:rsidR="00DB6F39">
        <w:rPr>
          <w:rFonts w:ascii="Times New Roman" w:hAnsi="Times New Roman" w:cs="Times New Roman"/>
        </w:rPr>
        <w:t>n R</w:t>
      </w:r>
      <w:r w:rsidRPr="00DB6F39">
        <w:rPr>
          <w:rFonts w:ascii="Times New Roman" w:hAnsi="Times New Roman" w:cs="Times New Roman"/>
        </w:rPr>
        <w:t>ất tốt</w:t>
      </w:r>
      <w:r w:rsidR="00DB6F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791"/>
        <w:gridCol w:w="1417"/>
        <w:gridCol w:w="1306"/>
        <w:gridCol w:w="1275"/>
        <w:gridCol w:w="1276"/>
      </w:tblGrid>
      <w:tr w:rsidR="009C1E27" w:rsidTr="00DE1810">
        <w:trPr>
          <w:tblHeader/>
        </w:trPr>
        <w:tc>
          <w:tcPr>
            <w:tcW w:w="4791" w:type="dxa"/>
            <w:shd w:val="clear" w:color="auto" w:fill="DBDBDB" w:themeFill="accent3" w:themeFillTint="66"/>
          </w:tcPr>
          <w:p w:rsidR="009C1E27" w:rsidRPr="00402443" w:rsidRDefault="009C1E27" w:rsidP="003E06F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9C1E27" w:rsidRPr="00B07DED" w:rsidRDefault="009C1E27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Trung bình</w:t>
            </w:r>
          </w:p>
        </w:tc>
        <w:tc>
          <w:tcPr>
            <w:tcW w:w="1306" w:type="dxa"/>
            <w:shd w:val="clear" w:color="auto" w:fill="DBDBDB" w:themeFill="accent3" w:themeFillTint="66"/>
          </w:tcPr>
          <w:p w:rsidR="009C1E27" w:rsidRPr="00B07DED" w:rsidRDefault="009C1E27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Khá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9C1E27" w:rsidRPr="00B07DED" w:rsidRDefault="009C1E27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Tốt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9C1E27" w:rsidRDefault="009C1E27" w:rsidP="003E06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Rất tốt</w:t>
            </w:r>
          </w:p>
        </w:tc>
      </w:tr>
      <w:tr w:rsidR="009C1E27" w:rsidTr="00DE1810">
        <w:trPr>
          <w:trHeight w:val="391"/>
        </w:trPr>
        <w:tc>
          <w:tcPr>
            <w:tcW w:w="4791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Giá cước dịch vụ cạnh tranh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1E27" w:rsidTr="00DE1810">
        <w:tc>
          <w:tcPr>
            <w:tcW w:w="4791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Lịch trình vận chuyển chính xác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9C1E27" w:rsidTr="00DE1810">
        <w:tc>
          <w:tcPr>
            <w:tcW w:w="4791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Khả năng theo dõi hàng tốt (tracing and tracking)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9C1E27" w:rsidTr="00DE1810">
        <w:tc>
          <w:tcPr>
            <w:tcW w:w="4791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gian thực hiện dịch vụ nhanh chóng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9C1E27" w:rsidTr="00DE1810">
        <w:tc>
          <w:tcPr>
            <w:tcW w:w="4791" w:type="dxa"/>
          </w:tcPr>
          <w:p w:rsidR="009C1E27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Độ tin cậy và ổn định của dịch vụ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9C1E27" w:rsidTr="00DE1810">
        <w:tc>
          <w:tcPr>
            <w:tcW w:w="4791" w:type="dxa"/>
          </w:tcPr>
          <w:p w:rsidR="009C1E27" w:rsidRPr="00300D60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 w:rsidRPr="00300D60">
              <w:rPr>
                <w:rFonts w:ascii="Times New Roman" w:hAnsi="Times New Roman" w:cs="Times New Roman"/>
              </w:rPr>
              <w:t>Sự chính xác và kịp thờ</w:t>
            </w:r>
            <w:r w:rsidRPr="009B2AAB">
              <w:rPr>
                <w:rFonts w:ascii="Times New Roman" w:hAnsi="Times New Roman" w:cs="Times New Roman"/>
              </w:rPr>
              <w:t>i c</w:t>
            </w:r>
            <w:r w:rsidRPr="00300D60">
              <w:rPr>
                <w:rFonts w:ascii="Times New Roman" w:hAnsi="Times New Roman" w:cs="Times New Roman"/>
              </w:rPr>
              <w:t>ủa chứng từ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9C1E27" w:rsidRPr="00C9449C" w:rsidTr="00DE1810">
        <w:trPr>
          <w:trHeight w:val="243"/>
        </w:trPr>
        <w:tc>
          <w:tcPr>
            <w:tcW w:w="4791" w:type="dxa"/>
          </w:tcPr>
          <w:p w:rsidR="009C1E27" w:rsidRPr="00300D60" w:rsidRDefault="009C1E27" w:rsidP="003E06F5">
            <w:pPr>
              <w:spacing w:after="0"/>
              <w:rPr>
                <w:rFonts w:ascii="Times New Roman" w:hAnsi="Times New Roman" w:cs="Times New Roman"/>
              </w:rPr>
            </w:pPr>
            <w:r w:rsidRPr="00300D60">
              <w:rPr>
                <w:rFonts w:ascii="Times New Roman" w:hAnsi="Times New Roman" w:cs="Times New Roman"/>
              </w:rPr>
              <w:t>Phản ứng nhanh chóng và linh hoạ</w:t>
            </w:r>
            <w:r w:rsidRPr="009B2AAB">
              <w:rPr>
                <w:rFonts w:ascii="Times New Roman" w:hAnsi="Times New Roman" w:cs="Times New Roman"/>
              </w:rPr>
              <w:t>t v</w:t>
            </w:r>
            <w:r w:rsidRPr="00300D60">
              <w:rPr>
                <w:rFonts w:ascii="Times New Roman" w:hAnsi="Times New Roman" w:cs="Times New Roman"/>
              </w:rPr>
              <w:t>ới mọi yêu cầu của khách hàng</w:t>
            </w:r>
          </w:p>
        </w:tc>
        <w:tc>
          <w:tcPr>
            <w:tcW w:w="1417" w:type="dxa"/>
          </w:tcPr>
          <w:p w:rsidR="009C1E27" w:rsidRPr="00DE1810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6" w:type="dxa"/>
          </w:tcPr>
          <w:p w:rsidR="009C1E27" w:rsidRPr="00DE1810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9C1E27" w:rsidRPr="00DE1810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C1E27" w:rsidRPr="00DE1810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1E27" w:rsidTr="00DE1810">
        <w:tc>
          <w:tcPr>
            <w:tcW w:w="4791" w:type="dxa"/>
          </w:tcPr>
          <w:p w:rsidR="009C1E27" w:rsidRDefault="00682FC6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Luôn chủ động đưa ra các phương án giải quyết sự cố kịp thời và phù hợp</w:t>
            </w:r>
          </w:p>
        </w:tc>
        <w:tc>
          <w:tcPr>
            <w:tcW w:w="1417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E27" w:rsidRDefault="009C1E27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682FC6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Mức giá phù hợp chất lượng dịch vụ cung cấp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682FC6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 hao hụt, hư hỏng hàng hóa thấp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682FC6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dịch vụ đúng cam kết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682FC6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Khả năng cung cấp các dịch vụ logistics giá trị gia tăng (ví dụ: dán nhãn, mã hiệu)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7B47B2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Chính sách tốt cho khách hàng thân thiết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7B47B2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Tư vấn kịp thời cho khách hàng khi cần thiết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7B47B2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Dịch vụ luôn đảm bảo đáp ứng nhanh chóng, đúng hạn cho khách hàng ngay cả trong mùa cao điểm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82FC6" w:rsidTr="00DE1810">
        <w:tc>
          <w:tcPr>
            <w:tcW w:w="4791" w:type="dxa"/>
          </w:tcPr>
          <w:p w:rsidR="00682FC6" w:rsidRDefault="007B47B2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Khả năng cung cấp dịch vụ "door - to - door"</w:t>
            </w:r>
          </w:p>
        </w:tc>
        <w:tc>
          <w:tcPr>
            <w:tcW w:w="1417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2FC6" w:rsidRDefault="00682FC6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7B47B2" w:rsidTr="00DE1810">
        <w:tc>
          <w:tcPr>
            <w:tcW w:w="4791" w:type="dxa"/>
          </w:tcPr>
          <w:p w:rsidR="007B47B2" w:rsidRDefault="007B47B2" w:rsidP="003E06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Luôn nỗ lực tìm kiếm các giải pháp nhằm giảm chi phí cho khách hàng</w:t>
            </w:r>
          </w:p>
        </w:tc>
        <w:tc>
          <w:tcPr>
            <w:tcW w:w="1417" w:type="dxa"/>
          </w:tcPr>
          <w:p w:rsidR="007B47B2" w:rsidRDefault="007B47B2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7B47B2" w:rsidRDefault="007B47B2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47B2" w:rsidRDefault="007B47B2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47B2" w:rsidRDefault="007B47B2" w:rsidP="003E06F5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</w:tbl>
    <w:p w:rsidR="000C13C8" w:rsidRPr="00AD658B" w:rsidRDefault="000C13C8" w:rsidP="000C13C8">
      <w:pPr>
        <w:pStyle w:val="ListParagraph"/>
        <w:numPr>
          <w:ilvl w:val="0"/>
          <w:numId w:val="14"/>
        </w:numPr>
        <w:spacing w:before="240"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 xml:space="preserve">Theo Quý Doanh nghiệp, đâu là </w:t>
      </w:r>
      <w:r w:rsidR="00FA2D3F">
        <w:rPr>
          <w:rFonts w:ascii="Times New Roman" w:hAnsi="Times New Roman" w:cs="Times New Roman"/>
          <w:b/>
        </w:rPr>
        <w:t>những hạn chế lớn nhất của ngành logistics hiện nay</w:t>
      </w:r>
      <w:r w:rsidRPr="00AD658B">
        <w:rPr>
          <w:rFonts w:ascii="Times New Roman" w:hAnsi="Times New Roman" w:cs="Times New Roman"/>
          <w:b/>
        </w:rPr>
        <w:t>?</w:t>
      </w:r>
      <w:r w:rsidR="00603FFE">
        <w:rPr>
          <w:rFonts w:ascii="Times New Roman" w:hAnsi="Times New Roman" w:cs="Times New Roman"/>
          <w:b/>
        </w:rPr>
        <w:t xml:space="preserve"> </w:t>
      </w:r>
      <w:r w:rsidR="00603FFE" w:rsidRPr="00603FFE">
        <w:rPr>
          <w:rFonts w:ascii="Times New Roman" w:hAnsi="Times New Roman" w:cs="Times New Roman"/>
        </w:rPr>
        <w:t>(Tối đa 3 lựa chọn)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271"/>
      </w:tblGrid>
      <w:tr w:rsidR="000C13C8" w:rsidRPr="00C20322" w:rsidTr="00DE1810">
        <w:tc>
          <w:tcPr>
            <w:tcW w:w="851" w:type="dxa"/>
          </w:tcPr>
          <w:p w:rsidR="000C13C8" w:rsidRPr="00C20322" w:rsidRDefault="000C13C8" w:rsidP="003E06F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0C13C8" w:rsidRPr="00C20322" w:rsidRDefault="0019313F" w:rsidP="00AD5DD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Thiếu hụt nguồn lao động trong ngành logistic được đào tạo chuyên sâu</w:t>
            </w:r>
          </w:p>
        </w:tc>
      </w:tr>
      <w:tr w:rsidR="00A8170F" w:rsidRPr="00C20322" w:rsidTr="00DE1810"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Pr="00AD5DDE" w:rsidDel="0019313F" w:rsidRDefault="001E6EA1" w:rsidP="00A8170F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Trình độ tổ chức, quản lý hoạt động logistic còn hạn chế</w:t>
            </w:r>
          </w:p>
        </w:tc>
      </w:tr>
      <w:tr w:rsidR="00A8170F" w:rsidRPr="00C20322" w:rsidTr="00DE1810"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Pr="00AD5DDE" w:rsidRDefault="00A8170F" w:rsidP="00A8170F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 w:rsidRPr="00D41E0C">
              <w:rPr>
                <w:rFonts w:ascii="Times New Roman" w:hAnsi="Times New Roman" w:cs="Times New Roman"/>
              </w:rPr>
              <w:t>Cơ sở hạ tầng như hệ thống cảng biển, kho bãi, kết nối... còn hạn chế, bất cập</w:t>
            </w:r>
          </w:p>
        </w:tc>
      </w:tr>
      <w:tr w:rsidR="00A8170F" w:rsidRPr="00C20322" w:rsidTr="00DE1810"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Default="00A8170F" w:rsidP="00A8170F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trạng cạnh tranh trong cung ứng dịch vụ</w:t>
            </w:r>
          </w:p>
        </w:tc>
      </w:tr>
      <w:tr w:rsidR="00A8170F" w:rsidRPr="00C20322" w:rsidTr="00DE1810"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 phí logistic cao</w:t>
            </w:r>
          </w:p>
        </w:tc>
      </w:tr>
      <w:tr w:rsidR="00A8170F" w:rsidRPr="00C20322" w:rsidTr="00DE1810"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Default="00A8170F" w:rsidP="00A81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Trình độ công nghệ trong hoạt động logistic còn thấp</w:t>
            </w:r>
          </w:p>
        </w:tc>
      </w:tr>
      <w:tr w:rsidR="00A8170F" w:rsidRPr="00C20322" w:rsidTr="00DE1810"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Default="00A8170F" w:rsidP="00A81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Thể chế, chính sách với ngành logistic còn nhiều bất cập, chưa tạo điều kiện hỗ trợ ngành logistic phát triển</w:t>
            </w:r>
          </w:p>
        </w:tc>
      </w:tr>
      <w:tr w:rsidR="00A8170F" w:rsidRPr="00C20322" w:rsidTr="00DE1810">
        <w:trPr>
          <w:trHeight w:val="373"/>
        </w:trPr>
        <w:tc>
          <w:tcPr>
            <w:tcW w:w="851" w:type="dxa"/>
          </w:tcPr>
          <w:p w:rsidR="00A8170F" w:rsidRPr="00C20322" w:rsidRDefault="00A8170F" w:rsidP="00A8170F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A8170F" w:rsidRPr="00C20322" w:rsidRDefault="00137F9A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Doanh nghiệp hạn chế về quy mô, </w:t>
            </w:r>
            <w:r w:rsidR="00473375">
              <w:rPr>
                <w:rFonts w:ascii="Times New Roman" w:hAnsi="Times New Roman" w:cs="Times New Roman"/>
              </w:rPr>
              <w:t xml:space="preserve">thiếu </w:t>
            </w:r>
            <w:r>
              <w:rPr>
                <w:rFonts w:ascii="Times New Roman" w:hAnsi="Times New Roman" w:cs="Times New Roman"/>
              </w:rPr>
              <w:t>nguồn vốn hoạt động</w:t>
            </w:r>
          </w:p>
        </w:tc>
      </w:tr>
      <w:tr w:rsidR="00137F9A" w:rsidRPr="00C20322" w:rsidTr="00DE1810">
        <w:trPr>
          <w:trHeight w:val="373"/>
        </w:trPr>
        <w:tc>
          <w:tcPr>
            <w:tcW w:w="851" w:type="dxa"/>
          </w:tcPr>
          <w:p w:rsidR="00137F9A" w:rsidRPr="00C20322" w:rsidRDefault="00137F9A" w:rsidP="00137F9A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137F9A" w:rsidDel="00A8170F" w:rsidRDefault="00137F9A" w:rsidP="00137F9A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Thủ tục hành chính còn phức tạp</w:t>
            </w:r>
          </w:p>
        </w:tc>
      </w:tr>
      <w:tr w:rsidR="00137F9A" w:rsidRPr="00C20322" w:rsidTr="00DE1810">
        <w:tc>
          <w:tcPr>
            <w:tcW w:w="851" w:type="dxa"/>
          </w:tcPr>
          <w:p w:rsidR="00137F9A" w:rsidRPr="00C20322" w:rsidRDefault="00137F9A" w:rsidP="00137F9A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137F9A" w:rsidDel="00A8170F" w:rsidRDefault="00137F9A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Thiếu tính liên kết giữa các doanh nghiệp logistic</w:t>
            </w:r>
          </w:p>
        </w:tc>
      </w:tr>
      <w:tr w:rsidR="00137F9A" w:rsidRPr="00C20322" w:rsidTr="00DE1810">
        <w:tc>
          <w:tcPr>
            <w:tcW w:w="851" w:type="dxa"/>
          </w:tcPr>
          <w:p w:rsidR="00137F9A" w:rsidRPr="00C20322" w:rsidRDefault="00137F9A" w:rsidP="00137F9A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329" w:type="dxa"/>
          </w:tcPr>
          <w:p w:rsidR="00137F9A" w:rsidRDefault="00137F9A" w:rsidP="00137F9A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067642" w:rsidRDefault="00067642" w:rsidP="005E11F4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Quý Doanh nghiệp vui lòng đánh giá những yếu tố được cho là quan trọng nhất cần phải cải thiện để nâng cao chất lượng logistics trong năm 20</w:t>
      </w:r>
      <w:r w:rsidR="006528F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?</w:t>
      </w:r>
      <w:r w:rsidR="006D0E50">
        <w:rPr>
          <w:rFonts w:ascii="Times New Roman" w:hAnsi="Times New Roman" w:cs="Times New Roman"/>
          <w:b/>
        </w:rPr>
        <w:t xml:space="preserve"> </w:t>
      </w:r>
      <w:r w:rsidR="006D0E50" w:rsidRPr="006D0E50">
        <w:rPr>
          <w:rFonts w:ascii="Times New Roman" w:hAnsi="Times New Roman" w:cs="Times New Roman"/>
        </w:rPr>
        <w:t>(Tối đa 5 lựa chọn)</w:t>
      </w:r>
    </w:p>
    <w:p w:rsidR="006D0E50" w:rsidRDefault="006D0E50" w:rsidP="00300D6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E50">
        <w:rPr>
          <w:rFonts w:ascii="Times New Roman" w:hAnsi="Times New Roman" w:cs="Times New Roman"/>
        </w:rPr>
        <w:t>Độ tin cậy</w:t>
      </w:r>
    </w:p>
    <w:p w:rsidR="00300D60" w:rsidRDefault="00300D6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Thương hiệu</w:t>
      </w:r>
    </w:p>
    <w:p w:rsidR="004365BE" w:rsidRDefault="00C33BE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Độ đáp ứng</w:t>
      </w:r>
    </w:p>
    <w:p w:rsidR="006D0E50" w:rsidRDefault="00A5703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Ứng dụng công nghệ</w:t>
      </w:r>
    </w:p>
    <w:p w:rsidR="006D0E50" w:rsidRDefault="006D0E5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Giá cả</w:t>
      </w:r>
      <w:r w:rsidR="00F91889">
        <w:rPr>
          <w:rFonts w:ascii="Times New Roman" w:hAnsi="Times New Roman" w:cs="Times New Roman"/>
        </w:rPr>
        <w:t xml:space="preserve"> cạnh tranh</w:t>
      </w:r>
    </w:p>
    <w:p w:rsidR="006D0E50" w:rsidRDefault="00F9188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Sự đúng hạn của lô hàng khi tới điểm đích</w:t>
      </w:r>
    </w:p>
    <w:p w:rsidR="006D0E50" w:rsidRDefault="00F9188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Nâng cao chất lượng nguồn nhân </w:t>
      </w:r>
      <w:r w:rsidR="006D0E50">
        <w:rPr>
          <w:rFonts w:ascii="Times New Roman" w:hAnsi="Times New Roman" w:cs="Times New Roman"/>
        </w:rPr>
        <w:t>lực</w:t>
      </w:r>
    </w:p>
    <w:p w:rsidR="006D0E50" w:rsidRDefault="006D0E5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Chất lượng dịch vụ</w:t>
      </w:r>
      <w:r w:rsidR="00F91889">
        <w:rPr>
          <w:rFonts w:ascii="Times New Roman" w:hAnsi="Times New Roman" w:cs="Times New Roman"/>
        </w:rPr>
        <w:t xml:space="preserve"> logistic</w:t>
      </w:r>
    </w:p>
    <w:p w:rsidR="006D0E50" w:rsidRDefault="006D0E5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Chính sách hỗ trợ khách hàng</w:t>
      </w:r>
    </w:p>
    <w:p w:rsidR="006D0E50" w:rsidRPr="006D0E50" w:rsidRDefault="006D0E5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Khác……………………………………………………………………………………………..</w:t>
      </w:r>
    </w:p>
    <w:p w:rsidR="005D30A4" w:rsidRPr="00876BFA" w:rsidRDefault="005D30A4" w:rsidP="005E11F4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 xml:space="preserve">Theo Quý </w:t>
      </w:r>
      <w:r w:rsidR="007575A7" w:rsidRPr="00AD658B">
        <w:rPr>
          <w:rFonts w:ascii="Times New Roman" w:hAnsi="Times New Roman" w:cs="Times New Roman"/>
          <w:b/>
        </w:rPr>
        <w:t>Doanh nghiệp</w:t>
      </w:r>
      <w:r w:rsidRPr="00AD658B">
        <w:rPr>
          <w:rFonts w:ascii="Times New Roman" w:hAnsi="Times New Roman" w:cs="Times New Roman"/>
          <w:b/>
        </w:rPr>
        <w:t xml:space="preserve">, </w:t>
      </w:r>
      <w:r w:rsidR="006D0E50">
        <w:rPr>
          <w:rFonts w:ascii="Times New Roman" w:hAnsi="Times New Roman" w:cs="Times New Roman"/>
          <w:b/>
        </w:rPr>
        <w:t>đâu là yếu tố từ môi trường vĩ mô cần cải thiện nhất để nâng cao hiệu quả dịch vụ logistics</w:t>
      </w:r>
      <w:r w:rsidRPr="00AD658B">
        <w:rPr>
          <w:rFonts w:ascii="Times New Roman" w:hAnsi="Times New Roman" w:cs="Times New Roman"/>
          <w:b/>
        </w:rPr>
        <w:t>?</w:t>
      </w:r>
      <w:r w:rsidR="00603FFE">
        <w:rPr>
          <w:rFonts w:ascii="Times New Roman" w:hAnsi="Times New Roman" w:cs="Times New Roman"/>
          <w:b/>
        </w:rPr>
        <w:t xml:space="preserve"> </w:t>
      </w:r>
      <w:r w:rsidR="00603FFE" w:rsidRPr="00603FFE">
        <w:rPr>
          <w:rFonts w:ascii="Times New Roman" w:hAnsi="Times New Roman" w:cs="Times New Roman"/>
        </w:rPr>
        <w:t xml:space="preserve">(Tối đa </w:t>
      </w:r>
      <w:r w:rsidR="006D0E50">
        <w:rPr>
          <w:rFonts w:ascii="Times New Roman" w:hAnsi="Times New Roman" w:cs="Times New Roman"/>
        </w:rPr>
        <w:t>5</w:t>
      </w:r>
      <w:r w:rsidR="00603FFE" w:rsidRPr="00603FFE">
        <w:rPr>
          <w:rFonts w:ascii="Times New Roman" w:hAnsi="Times New Roman" w:cs="Times New Roman"/>
        </w:rPr>
        <w:t xml:space="preserve"> lựa chọn)</w:t>
      </w:r>
    </w:p>
    <w:p w:rsidR="00876BFA" w:rsidRDefault="00653D2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Cắt giảm các khoản phí, lệ phí</w:t>
      </w:r>
      <w:r w:rsidR="00C765B0">
        <w:rPr>
          <w:rFonts w:ascii="Times New Roman" w:hAnsi="Times New Roman" w:cs="Times New Roman"/>
        </w:rPr>
        <w:t xml:space="preserve"> sử dụng hạ tầng</w:t>
      </w:r>
    </w:p>
    <w:p w:rsidR="00876BFA" w:rsidRDefault="00876BF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Thủ tục hải quan</w:t>
      </w:r>
      <w:r w:rsidR="00653D25">
        <w:rPr>
          <w:rFonts w:ascii="Times New Roman" w:hAnsi="Times New Roman" w:cs="Times New Roman"/>
        </w:rPr>
        <w:t xml:space="preserve"> </w:t>
      </w:r>
    </w:p>
    <w:p w:rsidR="00876BFA" w:rsidRDefault="007500C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Hoàn thiện </w:t>
      </w:r>
      <w:r w:rsidR="001A5E0F">
        <w:rPr>
          <w:rFonts w:ascii="Times New Roman" w:hAnsi="Times New Roman" w:cs="Times New Roman"/>
        </w:rPr>
        <w:t>chính sách và pháp luật</w:t>
      </w:r>
      <w:r>
        <w:rPr>
          <w:rFonts w:ascii="Times New Roman" w:hAnsi="Times New Roman" w:cs="Times New Roman"/>
        </w:rPr>
        <w:t xml:space="preserve"> liên quan đến hoạt động logistic</w:t>
      </w:r>
    </w:p>
    <w:p w:rsidR="00876BFA" w:rsidRDefault="009B2A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Cải thiện cơ </w:t>
      </w:r>
      <w:r w:rsidR="00876BFA">
        <w:rPr>
          <w:rFonts w:ascii="Times New Roman" w:hAnsi="Times New Roman" w:cs="Times New Roman"/>
        </w:rPr>
        <w:t>sở hạ tầng</w:t>
      </w:r>
      <w:r w:rsidR="00D137E9">
        <w:rPr>
          <w:rFonts w:ascii="Times New Roman" w:hAnsi="Times New Roman" w:cs="Times New Roman"/>
        </w:rPr>
        <w:t>: giao thông, viễn thông và công nghệ thông tin</w:t>
      </w:r>
      <w:r w:rsidR="004365BE">
        <w:rPr>
          <w:rFonts w:ascii="Times New Roman" w:hAnsi="Times New Roman" w:cs="Times New Roman"/>
        </w:rPr>
        <w:t xml:space="preserve"> </w:t>
      </w:r>
    </w:p>
    <w:p w:rsidR="00876BFA" w:rsidRDefault="004365B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Đơn giản hóa thủ </w:t>
      </w:r>
      <w:r w:rsidR="00876BFA">
        <w:rPr>
          <w:rFonts w:ascii="Times New Roman" w:hAnsi="Times New Roman" w:cs="Times New Roman"/>
        </w:rPr>
        <w:t>tục hành chính</w:t>
      </w:r>
    </w:p>
    <w:p w:rsidR="00473375" w:rsidRDefault="00730EF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Tăng cường </w:t>
      </w:r>
      <w:r w:rsidR="00A57036">
        <w:rPr>
          <w:rFonts w:ascii="Times New Roman" w:hAnsi="Times New Roman" w:cs="Times New Roman"/>
        </w:rPr>
        <w:t xml:space="preserve">nghiên cứu và </w:t>
      </w:r>
      <w:r>
        <w:rPr>
          <w:rFonts w:ascii="Times New Roman" w:hAnsi="Times New Roman" w:cs="Times New Roman"/>
        </w:rPr>
        <w:t xml:space="preserve">ứng dụng </w:t>
      </w:r>
      <w:r w:rsidR="00A57036">
        <w:rPr>
          <w:rFonts w:ascii="Times New Roman" w:hAnsi="Times New Roman" w:cs="Times New Roman"/>
        </w:rPr>
        <w:t xml:space="preserve">khoa học </w:t>
      </w:r>
      <w:r>
        <w:rPr>
          <w:rFonts w:ascii="Times New Roman" w:hAnsi="Times New Roman" w:cs="Times New Roman"/>
        </w:rPr>
        <w:t xml:space="preserve">công nghệ </w:t>
      </w:r>
    </w:p>
    <w:p w:rsidR="00876BFA" w:rsidRDefault="00473375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Đẩy mạnh xúc tiến thương mại cho dịch vụ logistic</w:t>
      </w:r>
      <w:r w:rsidR="00DD60A6">
        <w:rPr>
          <w:rFonts w:ascii="Times New Roman" w:hAnsi="Times New Roman" w:cs="Times New Roman"/>
        </w:rPr>
        <w:t>s</w:t>
      </w:r>
    </w:p>
    <w:p w:rsidR="00876BFA" w:rsidRDefault="005077F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Nhà nước có thêm những chính sách thúc đẩy ngành dịch vụ Logistic phát triển</w:t>
      </w:r>
    </w:p>
    <w:p w:rsidR="00876BFA" w:rsidRDefault="00C765B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Hỗ trợ các doanh nghiệp về vốn, thu hút đầu tư, ưu đãi thuế ….</w:t>
      </w:r>
    </w:p>
    <w:p w:rsidR="00876BFA" w:rsidRDefault="004365B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Mở rộng mạng lưới đào </w:t>
      </w:r>
      <w:r w:rsidR="00876BFA">
        <w:rPr>
          <w:rFonts w:ascii="Times New Roman" w:hAnsi="Times New Roman" w:cs="Times New Roman"/>
        </w:rPr>
        <w:t>tạo nhân lực</w:t>
      </w:r>
      <w:r>
        <w:rPr>
          <w:rFonts w:ascii="Times New Roman" w:hAnsi="Times New Roman" w:cs="Times New Roman"/>
        </w:rPr>
        <w:t xml:space="preserve"> trong ngành logistic chuyên nghiệp và bài bản</w:t>
      </w:r>
    </w:p>
    <w:p w:rsidR="008175AD" w:rsidRDefault="008175A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Nhà nước hỗ trợ </w:t>
      </w:r>
      <w:r w:rsidR="001957AE">
        <w:rPr>
          <w:rFonts w:ascii="Times New Roman" w:hAnsi="Times New Roman" w:cs="Times New Roman"/>
        </w:rPr>
        <w:t>xây dựng thương hiệu mạnh trong ngành Logistic</w:t>
      </w:r>
    </w:p>
    <w:p w:rsidR="00876BFA" w:rsidRPr="00876BFA" w:rsidRDefault="00876BF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Khác…………………………………………………………………………………………..</w:t>
      </w:r>
    </w:p>
    <w:p w:rsidR="00D32AD0" w:rsidRDefault="00524151" w:rsidP="00D32AD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44EFB" w:rsidRPr="00044EFB">
        <w:rPr>
          <w:rFonts w:ascii="Times New Roman" w:hAnsi="Times New Roman" w:cs="Times New Roman"/>
          <w:b/>
        </w:rPr>
        <w:t xml:space="preserve">Theo đánh giá của Quý Doanh nghiệp, đâu là các Công ty tiêu biểu nhất trong ngành </w:t>
      </w:r>
      <w:r w:rsidR="004D4101">
        <w:rPr>
          <w:rFonts w:ascii="Times New Roman" w:hAnsi="Times New Roman" w:cs="Times New Roman"/>
          <w:b/>
        </w:rPr>
        <w:t xml:space="preserve">Vận tải - </w:t>
      </w:r>
      <w:r w:rsidR="008E5BF1">
        <w:rPr>
          <w:rFonts w:ascii="Times New Roman" w:hAnsi="Times New Roman" w:cs="Times New Roman"/>
          <w:b/>
        </w:rPr>
        <w:t>Logistics</w:t>
      </w:r>
      <w:r w:rsidR="00044EFB" w:rsidRPr="00044EFB">
        <w:rPr>
          <w:rFonts w:ascii="Times New Roman" w:hAnsi="Times New Roman" w:cs="Times New Roman"/>
          <w:b/>
        </w:rPr>
        <w:t xml:space="preserve"> Việt Nam hiện nay?</w:t>
      </w:r>
      <w:r w:rsidR="00044EFB" w:rsidRPr="00044EFB">
        <w:rPr>
          <w:rFonts w:ascii="Times New Roman" w:hAnsi="Times New Roman" w:cs="Times New Roman"/>
        </w:rPr>
        <w:t xml:space="preserve"> (</w:t>
      </w:r>
      <w:r w:rsidR="00044EFB" w:rsidRPr="00044EFB">
        <w:rPr>
          <w:rFonts w:ascii="Times New Roman" w:hAnsi="Times New Roman" w:cs="Times New Roman"/>
          <w:i/>
        </w:rPr>
        <w:t>Xin vui lòng đánh số từ 1 – 10 doanh nghiệp trong danh sách dưới đây với thứ tự 1 là doanh nghiệp mà Quý Doanh nghiệp</w:t>
      </w:r>
      <w:r w:rsidR="00044EFB" w:rsidRPr="00044EFB">
        <w:rPr>
          <w:rFonts w:ascii="Times New Roman" w:hAnsi="Times New Roman" w:cs="Times New Roman"/>
          <w:b/>
        </w:rPr>
        <w:t xml:space="preserve"> </w:t>
      </w:r>
      <w:r w:rsidR="00044EFB" w:rsidRPr="00044EFB">
        <w:rPr>
          <w:rFonts w:ascii="Times New Roman" w:hAnsi="Times New Roman" w:cs="Times New Roman"/>
          <w:i/>
        </w:rPr>
        <w:t>đánh giá tiêu biểu nhất</w:t>
      </w:r>
      <w:r w:rsidR="00044EFB" w:rsidRPr="00044EFB">
        <w:rPr>
          <w:rFonts w:ascii="Times New Roman" w:hAnsi="Times New Roman" w:cs="Times New Roman"/>
        </w:rPr>
        <w:t>)</w:t>
      </w:r>
    </w:p>
    <w:p w:rsidR="00515961" w:rsidRDefault="00515961" w:rsidP="00515961">
      <w:pPr>
        <w:spacing w:after="0" w:line="360" w:lineRule="auto"/>
        <w:rPr>
          <w:rFonts w:ascii="Times New Roman" w:hAnsi="Times New Roman" w:cs="Times New Roman"/>
          <w:i/>
        </w:rPr>
      </w:pPr>
      <w:r w:rsidRPr="00883B64">
        <w:rPr>
          <w:rFonts w:ascii="Times New Roman" w:hAnsi="Times New Roman" w:cs="Times New Roman"/>
          <w:b/>
          <w:i/>
          <w:u w:val="single"/>
        </w:rPr>
        <w:t>Lưu ý:</w:t>
      </w:r>
      <w:r>
        <w:rPr>
          <w:rFonts w:ascii="Times New Roman" w:hAnsi="Times New Roman" w:cs="Times New Roman"/>
          <w:i/>
        </w:rPr>
        <w:t xml:space="preserve"> </w:t>
      </w:r>
      <w:r w:rsidRPr="00883B64">
        <w:rPr>
          <w:rFonts w:ascii="Times New Roman" w:hAnsi="Times New Roman" w:cs="Times New Roman"/>
          <w:i/>
        </w:rPr>
        <w:t xml:space="preserve">Với các công ty </w:t>
      </w:r>
      <w:r>
        <w:rPr>
          <w:rFonts w:ascii="Times New Roman" w:hAnsi="Times New Roman" w:cs="Times New Roman"/>
          <w:i/>
        </w:rPr>
        <w:t>được</w:t>
      </w:r>
      <w:r w:rsidRPr="00883B64">
        <w:rPr>
          <w:rFonts w:ascii="Times New Roman" w:hAnsi="Times New Roman" w:cs="Times New Roman"/>
          <w:i/>
        </w:rPr>
        <w:t xml:space="preserve"> Quý Công ty đánh giá là tiêu biểu</w:t>
      </w:r>
      <w:r>
        <w:rPr>
          <w:rFonts w:ascii="Times New Roman" w:hAnsi="Times New Roman" w:cs="Times New Roman"/>
          <w:i/>
        </w:rPr>
        <w:t>,</w:t>
      </w:r>
      <w:r w:rsidRPr="00883B64">
        <w:rPr>
          <w:rFonts w:ascii="Times New Roman" w:hAnsi="Times New Roman" w:cs="Times New Roman"/>
          <w:i/>
        </w:rPr>
        <w:t xml:space="preserve"> nhưng không có tên trong danh sách, vui lòng điền thêm vào</w:t>
      </w:r>
      <w:r>
        <w:rPr>
          <w:rFonts w:ascii="Times New Roman" w:hAnsi="Times New Roman" w:cs="Times New Roman"/>
          <w:i/>
        </w:rPr>
        <w:t xml:space="preserve"> các</w:t>
      </w:r>
      <w:r w:rsidRPr="00883B64">
        <w:rPr>
          <w:rFonts w:ascii="Times New Roman" w:hAnsi="Times New Roman" w:cs="Times New Roman"/>
          <w:i/>
        </w:rPr>
        <w:t xml:space="preserve"> ô </w:t>
      </w:r>
      <w:r>
        <w:rPr>
          <w:rFonts w:ascii="Times New Roman" w:hAnsi="Times New Roman" w:cs="Times New Roman"/>
          <w:i/>
        </w:rPr>
        <w:t>trống phía dưới</w:t>
      </w:r>
    </w:p>
    <w:p w:rsidR="004D4101" w:rsidRPr="00DE1810" w:rsidRDefault="004D4101" w:rsidP="00DE181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 w:rsidRPr="00DE1810">
        <w:rPr>
          <w:rFonts w:ascii="Times New Roman" w:hAnsi="Times New Roman" w:cs="Times New Roman"/>
          <w:i/>
        </w:rPr>
        <w:t>Nhóm ngành: Vận tải hành khách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1559"/>
        <w:gridCol w:w="1701"/>
      </w:tblGrid>
      <w:tr w:rsidR="00781DE5" w:rsidRPr="00AE0A66" w:rsidTr="00DE1810">
        <w:trPr>
          <w:tblHeader/>
        </w:trPr>
        <w:tc>
          <w:tcPr>
            <w:tcW w:w="1242" w:type="dxa"/>
            <w:vMerge w:val="restart"/>
            <w:shd w:val="clear" w:color="auto" w:fill="DBDBDB" w:themeFill="accent3" w:themeFillTint="66"/>
            <w:vAlign w:val="center"/>
          </w:tcPr>
          <w:p w:rsidR="00781DE5" w:rsidRPr="00AE0A66" w:rsidRDefault="00781DE5" w:rsidP="007F57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Thứ hạng</w:t>
            </w:r>
          </w:p>
        </w:tc>
        <w:tc>
          <w:tcPr>
            <w:tcW w:w="3828" w:type="dxa"/>
            <w:vMerge w:val="restart"/>
            <w:shd w:val="clear" w:color="auto" w:fill="DBDBDB" w:themeFill="accent3" w:themeFillTint="66"/>
            <w:vAlign w:val="center"/>
          </w:tcPr>
          <w:p w:rsidR="00781DE5" w:rsidRPr="00AE0A66" w:rsidRDefault="00781DE5" w:rsidP="007F571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TÊN DOANH NGHIỆP</w:t>
            </w:r>
          </w:p>
        </w:tc>
        <w:tc>
          <w:tcPr>
            <w:tcW w:w="4819" w:type="dxa"/>
            <w:gridSpan w:val="3"/>
            <w:shd w:val="clear" w:color="auto" w:fill="DBDBDB" w:themeFill="accent3" w:themeFillTint="66"/>
          </w:tcPr>
          <w:p w:rsidR="00781DE5" w:rsidRPr="00AE0A66" w:rsidRDefault="00781DE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 xml:space="preserve">Tiêu chí được đánh giá cao nhất </w:t>
            </w:r>
          </w:p>
          <w:p w:rsidR="00781DE5" w:rsidRPr="00AE0A66" w:rsidRDefault="00781DE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(đánh dấu x)</w:t>
            </w:r>
          </w:p>
        </w:tc>
      </w:tr>
      <w:tr w:rsidR="00781DE5" w:rsidRPr="00AE0A66" w:rsidTr="00DE1810">
        <w:trPr>
          <w:tblHeader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81DE5" w:rsidRPr="00AE0A66" w:rsidRDefault="00781DE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781DE5" w:rsidRPr="00AE0A66" w:rsidRDefault="00781DE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781DE5" w:rsidRPr="00AE0A66" w:rsidRDefault="00781D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Tiềm lực tài chính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781DE5" w:rsidRPr="00AE0A66" w:rsidRDefault="00781D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Chất lượng dịch vụ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781DE5" w:rsidRPr="00AE0A66" w:rsidRDefault="00781D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Uy tín thương hiệu</w:t>
            </w: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XE KHÁCH SÀI GÒN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7F5715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ÁNH DƯƠNG VIỆT NAM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DỊCH VỤ CÁP TREO BÀ NÀ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HOÀNG HÀ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7F5715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XE KHÁCH PHƯƠNG TRANG FUTABUSLINES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7F5715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DỊCH VỤ CÁP TREO FAN SI PAN SA PA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7F5715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SG INTIMEX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7F5715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VẬN TẢI HOÀNG LONG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7F5715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VẬN TẢI HÀ NỘI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 xml:space="preserve">CÔNG TY BAY DỊCH VỤ HÀNG KHÔNG (VASCO) 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CỔ PHẦN HÀNG KHÔNG HẢI ÂU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 xml:space="preserve">CÔNG TY CP HÀNG KHÔNG JESTAR PACIFIC AIRLINES 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HÀNG KHÔNG VIETJET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 xml:space="preserve">CÔNG TY HÀNG KHÔNG LƯỠNG DỤNG NGÔI SAO VIỆT (VIETSTAR AIRLINES) 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HÀNG KHÔNG TRE VIỆT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HÀNG KHÔNG VIỆT NAM - CTCP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41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01" w:rsidRPr="007F5715" w:rsidRDefault="004D4101" w:rsidP="007F57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01" w:rsidRPr="004D4101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TRỰC THĂNG VIỆT NAM - TNHH</w:t>
            </w: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4101" w:rsidRPr="00AE0A66" w:rsidRDefault="004D4101" w:rsidP="00DE1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B8A" w:rsidRPr="00AE0A66" w:rsidTr="004D4101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B8A" w:rsidRPr="007F5715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B8A" w:rsidRPr="007F5715" w:rsidRDefault="004C7B8A" w:rsidP="004D41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B8A" w:rsidRPr="00AE0A66" w:rsidTr="004D4101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B8A" w:rsidRPr="007F5715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B8A" w:rsidRPr="007F5715" w:rsidRDefault="004C7B8A" w:rsidP="004D41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B8A" w:rsidRPr="00AE0A66" w:rsidTr="004D4101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B8A" w:rsidRPr="007F5715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B8A" w:rsidRPr="007F5715" w:rsidRDefault="004C7B8A" w:rsidP="004D41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C7B8A" w:rsidRPr="00AE0A66" w:rsidRDefault="004C7B8A" w:rsidP="004D41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5D5B" w:rsidRPr="00C86034" w:rsidRDefault="007F5D5B" w:rsidP="00A8638F">
      <w:pPr>
        <w:spacing w:after="0" w:line="36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4D4101" w:rsidRDefault="004D4101" w:rsidP="00DE181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Nhóm ngành: Vận tải hàng hóa, </w:t>
      </w:r>
      <w:r w:rsidR="006B3B96">
        <w:rPr>
          <w:rFonts w:ascii="Times New Roman" w:hAnsi="Times New Roman" w:cs="Times New Roman"/>
          <w:i/>
        </w:rPr>
        <w:t>hậu cần, kho bãi…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1559"/>
        <w:gridCol w:w="1701"/>
      </w:tblGrid>
      <w:tr w:rsidR="004C7B8A" w:rsidRPr="00AE0A66" w:rsidTr="003E06F5">
        <w:trPr>
          <w:tblHeader/>
        </w:trPr>
        <w:tc>
          <w:tcPr>
            <w:tcW w:w="1242" w:type="dxa"/>
            <w:vMerge w:val="restart"/>
            <w:shd w:val="clear" w:color="auto" w:fill="DBDBDB" w:themeFill="accent3" w:themeFillTint="66"/>
            <w:vAlign w:val="center"/>
          </w:tcPr>
          <w:p w:rsidR="004C7B8A" w:rsidRPr="00AE0A66" w:rsidRDefault="004C7B8A" w:rsidP="003E06F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lastRenderedPageBreak/>
              <w:t>Thứ hạng</w:t>
            </w:r>
          </w:p>
        </w:tc>
        <w:tc>
          <w:tcPr>
            <w:tcW w:w="3828" w:type="dxa"/>
            <w:vMerge w:val="restart"/>
            <w:shd w:val="clear" w:color="auto" w:fill="DBDBDB" w:themeFill="accent3" w:themeFillTint="66"/>
            <w:vAlign w:val="center"/>
          </w:tcPr>
          <w:p w:rsidR="004C7B8A" w:rsidRPr="00AE0A66" w:rsidRDefault="004C7B8A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TÊN DOANH NGHIỆP</w:t>
            </w:r>
          </w:p>
        </w:tc>
        <w:tc>
          <w:tcPr>
            <w:tcW w:w="4819" w:type="dxa"/>
            <w:gridSpan w:val="3"/>
            <w:shd w:val="clear" w:color="auto" w:fill="DBDBDB" w:themeFill="accent3" w:themeFillTint="66"/>
          </w:tcPr>
          <w:p w:rsidR="004C7B8A" w:rsidRPr="00AE0A66" w:rsidRDefault="004C7B8A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 xml:space="preserve">Tiêu chí được đánh giá cao nhất </w:t>
            </w:r>
          </w:p>
          <w:p w:rsidR="004C7B8A" w:rsidRPr="00AE0A66" w:rsidRDefault="004C7B8A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(đánh dấu x)</w:t>
            </w:r>
          </w:p>
        </w:tc>
      </w:tr>
      <w:tr w:rsidR="004C7B8A" w:rsidRPr="00AE0A66" w:rsidTr="00DE1810">
        <w:trPr>
          <w:tblHeader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C7B8A" w:rsidRPr="00AE0A66" w:rsidRDefault="004C7B8A" w:rsidP="003E06F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C7B8A" w:rsidRPr="00AE0A66" w:rsidRDefault="004C7B8A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4C7B8A" w:rsidRPr="00AE0A66" w:rsidRDefault="004C7B8A" w:rsidP="003E06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Tiềm lực tài chính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4C7B8A" w:rsidRPr="00AE0A66" w:rsidRDefault="004C7B8A" w:rsidP="003E06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Chất lượng dịch vụ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C7B8A" w:rsidRPr="00AE0A66" w:rsidRDefault="004C7B8A" w:rsidP="003E06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Uy tín thương hiệu</w:t>
            </w: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GEMADEPT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CP VẬN TẢI DẦU KHÍ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VẬN TẢI DẦU KHÍ THÁI BÌNH DƯƠNG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VẬN TẢI THỦY PETROLIMEX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HÀNG HẢI VIỆT NAM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VẬN TẢI XĂNG DẦU VITACO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VẬN TẢI BIỂN VIỆT NAM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VINALINES LOGISTICS VIỆT NAM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VẬN TẢI VÀ GIAO NHẬN BIA SÀI GÒN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VẬN TẢI ĐƯỜNG SẮT HÀ NỘI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ĐƯỜNG SẮT VIỆT NAM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VẬN TẢI ĐƯỜNG SẮT SÀI GÒN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57FD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7FD" w:rsidRPr="00B01C02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7FD" w:rsidRPr="007F5715" w:rsidRDefault="00AB57FD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LONG SƠN</w:t>
            </w: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57FD" w:rsidRPr="00AE0A66" w:rsidRDefault="00AB57FD" w:rsidP="00AB57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LOGISTICS CHIM BỒ CÂU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CỔ PHẦN THƯƠNG MẠI VÀ DỊCH VỤ TIẾP VẬN TÂN ĐẠI DƯƠNG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THƯƠNG MẠI DỊCH VỤ PALM LOGISTICS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KHO VẬN DANKO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QUẢN LÝ BAY VIỆT NAM - CÔNG TY TNHH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CẢNG HÀNG KHÔNG VIỆT NAM - CTCP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GIAO NHẬN VÀ VẬN CHUYỂN IN DO TRẦN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TRANSIMEX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SAMSUNG SDS GSCL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EXPEDITORS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GIAO NHẬN TOÀN CẦU DHL (VIỆT NAM)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SCHENKER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PANALPINA WORLD TRANSPORT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DAMCO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HANARO TNS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GIAO NHẬN EXPOLANKA (VIỆT NAM)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KINTETSU WORLD EXPRESS VIỆT NAM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6401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401" w:rsidRPr="00B01C02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401" w:rsidRPr="007F5715" w:rsidRDefault="00E06401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THƯƠNG MẠI DỊCH VỤ MINH PHƯƠNG</w:t>
            </w: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6401" w:rsidRPr="00AE0A66" w:rsidRDefault="00E06401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49C2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9C2" w:rsidRPr="00B01C02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9C2" w:rsidRPr="00DE1810" w:rsidRDefault="006249C2" w:rsidP="007F57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49C2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9C2" w:rsidRPr="00B01C02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9C2" w:rsidRPr="00DE1810" w:rsidRDefault="006249C2" w:rsidP="007F57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49C2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9C2" w:rsidRPr="00B01C02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9C2" w:rsidRPr="00DE1810" w:rsidRDefault="006249C2" w:rsidP="007F57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249C2" w:rsidRPr="00AE0A66" w:rsidRDefault="006249C2" w:rsidP="00E0640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369A3" w:rsidRPr="00DE1810" w:rsidRDefault="007369A3" w:rsidP="00DE1810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:rsidR="007369A3" w:rsidRDefault="006B3B96" w:rsidP="00DE181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Nhóm ngành: </w:t>
      </w:r>
      <w:r w:rsidR="007369A3" w:rsidRPr="007369A3">
        <w:rPr>
          <w:rFonts w:ascii="Times New Roman" w:hAnsi="Times New Roman" w:cs="Times New Roman"/>
          <w:i/>
        </w:rPr>
        <w:t>Giao nhận, chuyển phát hàng hóa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1559"/>
        <w:gridCol w:w="1701"/>
      </w:tblGrid>
      <w:tr w:rsidR="003E06F5" w:rsidRPr="00AE0A66" w:rsidTr="003E06F5">
        <w:trPr>
          <w:tblHeader/>
        </w:trPr>
        <w:tc>
          <w:tcPr>
            <w:tcW w:w="1242" w:type="dxa"/>
            <w:vMerge w:val="restart"/>
            <w:shd w:val="clear" w:color="auto" w:fill="DBDBDB" w:themeFill="accent3" w:themeFillTint="66"/>
            <w:vAlign w:val="center"/>
          </w:tcPr>
          <w:p w:rsidR="003E06F5" w:rsidRPr="00AE0A66" w:rsidRDefault="003E06F5" w:rsidP="003E06F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Thứ hạng</w:t>
            </w:r>
          </w:p>
        </w:tc>
        <w:tc>
          <w:tcPr>
            <w:tcW w:w="3828" w:type="dxa"/>
            <w:vMerge w:val="restart"/>
            <w:shd w:val="clear" w:color="auto" w:fill="DBDBDB" w:themeFill="accent3" w:themeFillTint="66"/>
            <w:vAlign w:val="center"/>
          </w:tcPr>
          <w:p w:rsidR="003E06F5" w:rsidRPr="00AE0A66" w:rsidRDefault="003E06F5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TÊN DOANH NGHIỆP</w:t>
            </w:r>
          </w:p>
        </w:tc>
        <w:tc>
          <w:tcPr>
            <w:tcW w:w="4819" w:type="dxa"/>
            <w:gridSpan w:val="3"/>
            <w:shd w:val="clear" w:color="auto" w:fill="DBDBDB" w:themeFill="accent3" w:themeFillTint="66"/>
          </w:tcPr>
          <w:p w:rsidR="003E06F5" w:rsidRPr="00AE0A66" w:rsidRDefault="003E06F5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 xml:space="preserve">Tiêu chí được đánh giá cao nhất </w:t>
            </w:r>
          </w:p>
          <w:p w:rsidR="003E06F5" w:rsidRPr="00AE0A66" w:rsidRDefault="003E06F5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(đánh dấu x)</w:t>
            </w:r>
          </w:p>
        </w:tc>
      </w:tr>
      <w:tr w:rsidR="003E06F5" w:rsidRPr="00AE0A66" w:rsidTr="003E06F5">
        <w:trPr>
          <w:tblHeader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E06F5" w:rsidRPr="00AE0A66" w:rsidRDefault="003E06F5" w:rsidP="003E06F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E06F5" w:rsidRPr="00AE0A66" w:rsidRDefault="003E06F5" w:rsidP="003E06F5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3E06F5" w:rsidRPr="00AE0A66" w:rsidRDefault="003E06F5" w:rsidP="003E06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Tiềm lực tài chính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3E06F5" w:rsidRPr="00AE0A66" w:rsidRDefault="003E06F5" w:rsidP="003E06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Chất lượng dịch vụ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3E06F5" w:rsidRPr="00AE0A66" w:rsidRDefault="003E06F5" w:rsidP="003E06F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E0A66">
              <w:rPr>
                <w:rFonts w:ascii="Times New Roman" w:hAnsi="Times New Roman" w:cs="Times New Roman"/>
                <w:b/>
              </w:rPr>
              <w:t>Uy tín thương hiệu</w:t>
            </w: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BƯU ĐIỆN VIỆT NAM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CHUYỂN PHÁT NHANH BƯU ĐIỆN-CTCP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TỔNG CÔNG TY CP BƯU CHÍNH VIETTEL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CỔ PHẦN ĐẦU TƯ SCOMMERCE -AHAMOVE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CỔ PHẦN GIAO HÀNG TIẾT KIỆM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 xml:space="preserve">CÔNG TY </w:t>
            </w:r>
            <w:r w:rsidR="001913EE">
              <w:rPr>
                <w:rFonts w:ascii="Times New Roman" w:hAnsi="Times New Roman" w:cs="Times New Roman"/>
                <w:color w:val="000000"/>
              </w:rPr>
              <w:t>CP</w:t>
            </w:r>
            <w:r w:rsidRPr="00DE1810">
              <w:rPr>
                <w:rFonts w:ascii="Times New Roman" w:hAnsi="Times New Roman" w:cs="Times New Roman"/>
                <w:color w:val="000000"/>
              </w:rPr>
              <w:t xml:space="preserve"> THƯƠNG MẠI VÀ CHUYỂN PHÁT NHANH NỘI BÀI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DỊCH VỤ GIAO HÀNG NHANH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HỢP NHẤT QUỐC TẾ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CP UPS VIỆT NAM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CHUYỂN PHÁT NHANH DHL-VNPT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CHUYỂN PHÁT NHANH LAZADA VIỆT NAM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KERRY EXPRESS (VIỆT NAM)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MTV BƯU CHÍNH VIETTEL HÀ NỘI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CÔNG TY TNHH MTV BƯU CHÍNH VIETTEL THÀNH PHỐ HỒ CHÍ MINH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F6E" w:rsidRPr="007F5715" w:rsidRDefault="002D5F6E" w:rsidP="007F5715">
            <w:pPr>
              <w:spacing w:after="0"/>
              <w:rPr>
                <w:rFonts w:ascii="Times New Roman" w:hAnsi="Times New Roman" w:cs="Times New Roman"/>
              </w:rPr>
            </w:pPr>
            <w:r w:rsidRPr="00DE1810">
              <w:rPr>
                <w:rFonts w:ascii="Times New Roman" w:hAnsi="Times New Roman" w:cs="Times New Roman"/>
                <w:color w:val="000000"/>
              </w:rPr>
              <w:t>TNT VIETRANS EXPRESS WORLDWIDE (VIETNAM) LIMITED.</w:t>
            </w: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5F6E" w:rsidRPr="00AE0A66" w:rsidTr="00DE1810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F6E" w:rsidRPr="00B01C02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5F6E" w:rsidRPr="00AE0A66" w:rsidRDefault="002D5F6E" w:rsidP="002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06F5" w:rsidRPr="00DE1810" w:rsidRDefault="003E06F5" w:rsidP="00DE1810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54051" w:rsidRPr="00DE1810" w:rsidRDefault="00EC4B15" w:rsidP="00DE181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DE1810">
        <w:rPr>
          <w:rFonts w:ascii="Times New Roman" w:hAnsi="Times New Roman" w:cs="Times New Roman"/>
          <w:i/>
        </w:rPr>
        <w:t xml:space="preserve">Trân trọng cảm ơn sự hợp tác của </w:t>
      </w:r>
      <w:r w:rsidR="003C474B" w:rsidRPr="00DE1810">
        <w:rPr>
          <w:rFonts w:ascii="Times New Roman" w:hAnsi="Times New Roman" w:cs="Times New Roman"/>
          <w:i/>
        </w:rPr>
        <w:t xml:space="preserve">Quý </w:t>
      </w:r>
      <w:r w:rsidR="007575A7" w:rsidRPr="00DE1810">
        <w:rPr>
          <w:rFonts w:ascii="Times New Roman" w:hAnsi="Times New Roman" w:cs="Times New Roman"/>
          <w:i/>
        </w:rPr>
        <w:t>Doanh nghiệp</w:t>
      </w:r>
      <w:r w:rsidR="00A10BD5" w:rsidRPr="00DE1810">
        <w:rPr>
          <w:rFonts w:ascii="Times New Roman" w:hAnsi="Times New Roman" w:cs="Times New Roman"/>
          <w:i/>
        </w:rPr>
        <w:t>!</w:t>
      </w:r>
    </w:p>
    <w:sectPr w:rsidR="00554051" w:rsidRPr="00DE1810" w:rsidSect="001C28F4">
      <w:headerReference w:type="default" r:id="rId7"/>
      <w:footerReference w:type="default" r:id="rId8"/>
      <w:pgSz w:w="11907" w:h="16840" w:code="9"/>
      <w:pgMar w:top="1418" w:right="1134" w:bottom="1440" w:left="1418" w:header="43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DE" w:rsidRDefault="006979DE" w:rsidP="00AA060A">
      <w:pPr>
        <w:spacing w:after="0" w:line="240" w:lineRule="auto"/>
      </w:pPr>
      <w:r>
        <w:separator/>
      </w:r>
    </w:p>
  </w:endnote>
  <w:endnote w:type="continuationSeparator" w:id="0">
    <w:p w:rsidR="006979DE" w:rsidRDefault="006979DE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8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45"/>
      <w:gridCol w:w="8037"/>
    </w:tblGrid>
    <w:tr w:rsidR="003E06F5" w:rsidTr="00531BD8">
      <w:trPr>
        <w:trHeight w:val="1174"/>
      </w:trPr>
      <w:tc>
        <w:tcPr>
          <w:tcW w:w="2245" w:type="dxa"/>
          <w:vAlign w:val="center"/>
        </w:tcPr>
        <w:p w:rsidR="003E06F5" w:rsidRDefault="003E06F5" w:rsidP="00531BD8">
          <w:pPr>
            <w:pStyle w:val="Footer"/>
            <w:spacing w:line="276" w:lineRule="auto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</w:rPr>
            <w:drawing>
              <wp:inline distT="0" distB="0" distL="0" distR="0">
                <wp:extent cx="1102360" cy="656374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VN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933" cy="66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Align w:val="center"/>
        </w:tcPr>
        <w:p w:rsidR="003E06F5" w:rsidRPr="003C1407" w:rsidRDefault="003E06F5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3C1407">
            <w:rPr>
              <w:rFonts w:ascii="Times New Roman" w:hAnsi="Times New Roman"/>
              <w:b/>
              <w:sz w:val="16"/>
            </w:rPr>
            <w:t xml:space="preserve">Công ty </w:t>
          </w:r>
          <w:r>
            <w:rPr>
              <w:rFonts w:ascii="Times New Roman" w:hAnsi="Times New Roman"/>
              <w:b/>
              <w:sz w:val="16"/>
            </w:rPr>
            <w:t>Cố phần</w:t>
          </w:r>
          <w:r w:rsidRPr="003C1407">
            <w:rPr>
              <w:rFonts w:ascii="Times New Roman" w:hAnsi="Times New Roman"/>
              <w:b/>
              <w:sz w:val="16"/>
            </w:rPr>
            <w:t xml:space="preserve"> Báo cáo Đánh giá Việt Nam</w:t>
          </w:r>
        </w:p>
        <w:p w:rsidR="003E06F5" w:rsidRPr="003C1407" w:rsidRDefault="003E06F5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</w:rPr>
          </w:pPr>
          <w:r w:rsidRPr="003C1407">
            <w:rPr>
              <w:rFonts w:ascii="Times New Roman" w:hAnsi="Times New Roman"/>
              <w:sz w:val="16"/>
            </w:rPr>
            <w:t xml:space="preserve">Phòng </w:t>
          </w:r>
          <w:r>
            <w:rPr>
              <w:rFonts w:ascii="Times New Roman" w:hAnsi="Times New Roman"/>
              <w:sz w:val="16"/>
            </w:rPr>
            <w:t>205, Villa E, Số 3 Thành Công</w:t>
          </w:r>
          <w:r w:rsidRPr="003C1407">
            <w:rPr>
              <w:rFonts w:ascii="Times New Roman" w:hAnsi="Times New Roman"/>
              <w:sz w:val="16"/>
            </w:rPr>
            <w:t>, Ba Đình, Hà Nội</w:t>
          </w:r>
        </w:p>
        <w:p w:rsidR="003E06F5" w:rsidRPr="006A5EEE" w:rsidRDefault="003E06F5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  <w:lang w:val="fr-FR"/>
            </w:rPr>
          </w:pPr>
          <w:r w:rsidRPr="006A5EEE">
            <w:rPr>
              <w:rFonts w:ascii="Times New Roman" w:hAnsi="Times New Roman"/>
              <w:sz w:val="16"/>
              <w:lang w:val="fr-FR"/>
            </w:rPr>
            <w:t xml:space="preserve">Tel: </w:t>
          </w:r>
          <w:r w:rsidRPr="000C64C9">
            <w:rPr>
              <w:rFonts w:ascii="Times New Roman" w:hAnsi="Times New Roman"/>
              <w:sz w:val="16"/>
              <w:lang w:val="fr-FR"/>
            </w:rPr>
            <w:t>0</w:t>
          </w:r>
          <w:r>
            <w:rPr>
              <w:rFonts w:ascii="Times New Roman" w:hAnsi="Times New Roman"/>
              <w:sz w:val="16"/>
              <w:lang w:val="fr-FR"/>
            </w:rPr>
            <w:t>2</w:t>
          </w:r>
          <w:r w:rsidRPr="000C64C9">
            <w:rPr>
              <w:rFonts w:ascii="Times New Roman" w:hAnsi="Times New Roman"/>
              <w:sz w:val="16"/>
              <w:lang w:val="fr-FR"/>
            </w:rPr>
            <w:t xml:space="preserve">4.35160 138 </w:t>
          </w:r>
          <w:r w:rsidRPr="006A5EEE">
            <w:rPr>
              <w:rFonts w:ascii="Times New Roman" w:hAnsi="Times New Roman"/>
              <w:sz w:val="16"/>
              <w:lang w:val="fr-FR"/>
            </w:rPr>
            <w:t xml:space="preserve">(Ext: 103) - Ms. </w:t>
          </w:r>
          <w:r>
            <w:rPr>
              <w:rFonts w:ascii="Times New Roman" w:hAnsi="Times New Roman"/>
              <w:sz w:val="16"/>
              <w:lang w:val="fr-FR"/>
            </w:rPr>
            <w:t>Mây</w:t>
          </w:r>
          <w:r w:rsidRPr="006A5EEE">
            <w:rPr>
              <w:rFonts w:ascii="Times New Roman" w:hAnsi="Times New Roman"/>
              <w:sz w:val="16"/>
              <w:lang w:val="fr-FR"/>
            </w:rPr>
            <w:tab/>
          </w:r>
        </w:p>
        <w:p w:rsidR="003E06F5" w:rsidRPr="003C1407" w:rsidRDefault="003E06F5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  <w:lang w:val="fr-FR"/>
            </w:rPr>
          </w:pPr>
          <w:r w:rsidRPr="003C1407">
            <w:rPr>
              <w:rFonts w:ascii="Times New Roman" w:hAnsi="Times New Roman"/>
              <w:sz w:val="16"/>
              <w:lang w:val="fr-FR"/>
            </w:rPr>
            <w:t xml:space="preserve">Email: </w:t>
          </w:r>
          <w:hyperlink r:id="rId2" w:history="1">
            <w:r w:rsidRPr="007F5715">
              <w:rPr>
                <w:rStyle w:val="Hyperlink"/>
                <w:rFonts w:ascii="Times New Roman" w:hAnsi="Times New Roman"/>
                <w:sz w:val="16"/>
                <w:lang w:val="fr-FR"/>
              </w:rPr>
              <w:t>mayvu@vietnamreport.net</w:t>
            </w:r>
          </w:hyperlink>
          <w:r w:rsidRPr="003C1407">
            <w:rPr>
              <w:rFonts w:ascii="Times New Roman" w:hAnsi="Times New Roman"/>
              <w:sz w:val="16"/>
              <w:lang w:val="fr-FR"/>
            </w:rPr>
            <w:t xml:space="preserve">                                  Fax: 0</w:t>
          </w:r>
          <w:r>
            <w:rPr>
              <w:rFonts w:ascii="Times New Roman" w:hAnsi="Times New Roman"/>
              <w:sz w:val="16"/>
              <w:lang w:val="fr-FR"/>
            </w:rPr>
            <w:t>2</w:t>
          </w:r>
          <w:r w:rsidRPr="003C1407">
            <w:rPr>
              <w:rFonts w:ascii="Times New Roman" w:hAnsi="Times New Roman"/>
              <w:sz w:val="16"/>
              <w:lang w:val="fr-FR"/>
            </w:rPr>
            <w:t xml:space="preserve">4.35140 805 </w:t>
          </w:r>
        </w:p>
        <w:p w:rsidR="003E06F5" w:rsidRDefault="003E06F5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3C1407">
            <w:rPr>
              <w:rFonts w:ascii="Times New Roman" w:hAnsi="Times New Roman"/>
              <w:sz w:val="16"/>
            </w:rPr>
            <w:t xml:space="preserve">Website: </w:t>
          </w:r>
          <w:hyperlink r:id="rId3" w:history="1">
            <w:r w:rsidRPr="003C1407">
              <w:rPr>
                <w:rStyle w:val="Hyperlink"/>
                <w:rFonts w:ascii="Times New Roman" w:hAnsi="Times New Roman"/>
                <w:sz w:val="16"/>
              </w:rPr>
              <w:t>http://www.vietnamreport.net</w:t>
            </w:r>
          </w:hyperlink>
        </w:p>
      </w:tc>
    </w:tr>
  </w:tbl>
  <w:p w:rsidR="003E06F5" w:rsidRPr="00531BD8" w:rsidRDefault="003E06F5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DE" w:rsidRDefault="006979DE" w:rsidP="00AA060A">
      <w:pPr>
        <w:spacing w:after="0" w:line="240" w:lineRule="auto"/>
      </w:pPr>
      <w:r>
        <w:separator/>
      </w:r>
    </w:p>
  </w:footnote>
  <w:footnote w:type="continuationSeparator" w:id="0">
    <w:p w:rsidR="006979DE" w:rsidRDefault="006979DE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F5" w:rsidRPr="00296A76" w:rsidRDefault="003E06F5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296A76">
      <w:rPr>
        <w:rFonts w:ascii="Times New Roman" w:hAnsi="Times New Roman" w:cs="Times New Roman"/>
        <w:i/>
        <w:sz w:val="16"/>
        <w:szCs w:val="16"/>
      </w:rPr>
      <w:t xml:space="preserve">Trang </w:t>
    </w:r>
    <w:sdt>
      <w:sdtPr>
        <w:rPr>
          <w:rFonts w:ascii="Times New Roman" w:hAnsi="Times New Roman" w:cs="Times New Roman"/>
          <w:i/>
          <w:sz w:val="16"/>
          <w:szCs w:val="16"/>
        </w:rPr>
        <w:id w:val="-737557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DE1810">
          <w:rPr>
            <w:rFonts w:ascii="Times New Roman" w:hAnsi="Times New Roman" w:cs="Times New Roman"/>
            <w:i/>
            <w:noProof/>
            <w:sz w:val="16"/>
            <w:szCs w:val="16"/>
          </w:rPr>
          <w:t>7</w:t>
        </w:r>
        <w:r w:rsidRPr="00296A76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sdtContent>
    </w:sdt>
  </w:p>
  <w:p w:rsidR="003E06F5" w:rsidRDefault="003E0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15FA"/>
    <w:multiLevelType w:val="hybridMultilevel"/>
    <w:tmpl w:val="7AD47D1C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AE5"/>
    <w:multiLevelType w:val="hybridMultilevel"/>
    <w:tmpl w:val="A4501A3E"/>
    <w:lvl w:ilvl="0" w:tplc="37BECE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F0D94"/>
    <w:multiLevelType w:val="hybridMultilevel"/>
    <w:tmpl w:val="E4B80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7D9"/>
    <w:multiLevelType w:val="hybridMultilevel"/>
    <w:tmpl w:val="DBD05A12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2D66EF52">
      <w:start w:val="1"/>
      <w:numFmt w:val="bullet"/>
      <w:lvlText w:val=""/>
      <w:lvlJc w:val="center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7FC"/>
    <w:multiLevelType w:val="hybridMultilevel"/>
    <w:tmpl w:val="F9303C5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E5771"/>
    <w:multiLevelType w:val="hybridMultilevel"/>
    <w:tmpl w:val="946C915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6459CC"/>
    <w:multiLevelType w:val="hybridMultilevel"/>
    <w:tmpl w:val="A9FE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4577F"/>
    <w:multiLevelType w:val="hybridMultilevel"/>
    <w:tmpl w:val="D9CCEAB2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DB2E72"/>
    <w:multiLevelType w:val="hybridMultilevel"/>
    <w:tmpl w:val="FC1C6B6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C70"/>
    <w:multiLevelType w:val="hybridMultilevel"/>
    <w:tmpl w:val="43AA586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F0116C"/>
    <w:multiLevelType w:val="hybridMultilevel"/>
    <w:tmpl w:val="3B0229C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05698F"/>
    <w:multiLevelType w:val="hybridMultilevel"/>
    <w:tmpl w:val="9C8C2AA0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441AE"/>
    <w:multiLevelType w:val="hybridMultilevel"/>
    <w:tmpl w:val="4D981170"/>
    <w:lvl w:ilvl="0" w:tplc="6FA47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1DD7"/>
    <w:multiLevelType w:val="hybridMultilevel"/>
    <w:tmpl w:val="0220F75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F618A0"/>
    <w:multiLevelType w:val="hybridMultilevel"/>
    <w:tmpl w:val="EEB8B3C4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65D64"/>
    <w:multiLevelType w:val="hybridMultilevel"/>
    <w:tmpl w:val="184EDC8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2D66EF52">
      <w:start w:val="1"/>
      <w:numFmt w:val="bullet"/>
      <w:lvlText w:val=""/>
      <w:lvlJc w:val="center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6"/>
  </w:num>
  <w:num w:numId="11">
    <w:abstractNumId w:val="9"/>
  </w:num>
  <w:num w:numId="12">
    <w:abstractNumId w:val="18"/>
  </w:num>
  <w:num w:numId="13">
    <w:abstractNumId w:val="0"/>
  </w:num>
  <w:num w:numId="14">
    <w:abstractNumId w:val="19"/>
  </w:num>
  <w:num w:numId="15">
    <w:abstractNumId w:val="21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7"/>
  </w:num>
  <w:num w:numId="21">
    <w:abstractNumId w:val="17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10AAB"/>
    <w:rsid w:val="00017C10"/>
    <w:rsid w:val="00036EFE"/>
    <w:rsid w:val="00041D1E"/>
    <w:rsid w:val="00044EFB"/>
    <w:rsid w:val="000552DA"/>
    <w:rsid w:val="00056CE6"/>
    <w:rsid w:val="000574F5"/>
    <w:rsid w:val="00062DB2"/>
    <w:rsid w:val="0006461C"/>
    <w:rsid w:val="00067642"/>
    <w:rsid w:val="00070392"/>
    <w:rsid w:val="00070CF5"/>
    <w:rsid w:val="00072D92"/>
    <w:rsid w:val="00082349"/>
    <w:rsid w:val="00085FC0"/>
    <w:rsid w:val="00093555"/>
    <w:rsid w:val="000A63D8"/>
    <w:rsid w:val="000B4326"/>
    <w:rsid w:val="000B62AA"/>
    <w:rsid w:val="000B752F"/>
    <w:rsid w:val="000C13C8"/>
    <w:rsid w:val="000C2197"/>
    <w:rsid w:val="000C64C9"/>
    <w:rsid w:val="000D2562"/>
    <w:rsid w:val="000F4E0D"/>
    <w:rsid w:val="000F5195"/>
    <w:rsid w:val="000F5198"/>
    <w:rsid w:val="00121257"/>
    <w:rsid w:val="00137F9A"/>
    <w:rsid w:val="00143584"/>
    <w:rsid w:val="001508C2"/>
    <w:rsid w:val="00150BCC"/>
    <w:rsid w:val="00153ADA"/>
    <w:rsid w:val="00167803"/>
    <w:rsid w:val="00173C75"/>
    <w:rsid w:val="001909C3"/>
    <w:rsid w:val="001913EE"/>
    <w:rsid w:val="00192657"/>
    <w:rsid w:val="0019313F"/>
    <w:rsid w:val="001957AE"/>
    <w:rsid w:val="001A0663"/>
    <w:rsid w:val="001A50F8"/>
    <w:rsid w:val="001A5E0F"/>
    <w:rsid w:val="001C1EF8"/>
    <w:rsid w:val="001C28F4"/>
    <w:rsid w:val="001D0A1B"/>
    <w:rsid w:val="001D1BF2"/>
    <w:rsid w:val="001D2AC7"/>
    <w:rsid w:val="001E22E3"/>
    <w:rsid w:val="001E6EA1"/>
    <w:rsid w:val="001F6121"/>
    <w:rsid w:val="0020425A"/>
    <w:rsid w:val="0021052E"/>
    <w:rsid w:val="00213CE6"/>
    <w:rsid w:val="00225363"/>
    <w:rsid w:val="00233000"/>
    <w:rsid w:val="0023334F"/>
    <w:rsid w:val="00233E27"/>
    <w:rsid w:val="00243550"/>
    <w:rsid w:val="002548C2"/>
    <w:rsid w:val="00266174"/>
    <w:rsid w:val="002700A4"/>
    <w:rsid w:val="002704B2"/>
    <w:rsid w:val="00272BF6"/>
    <w:rsid w:val="0027397B"/>
    <w:rsid w:val="00277465"/>
    <w:rsid w:val="0029322E"/>
    <w:rsid w:val="00293514"/>
    <w:rsid w:val="002955DB"/>
    <w:rsid w:val="00296A76"/>
    <w:rsid w:val="002C1136"/>
    <w:rsid w:val="002D531A"/>
    <w:rsid w:val="002D5F6E"/>
    <w:rsid w:val="002E11BD"/>
    <w:rsid w:val="00300D60"/>
    <w:rsid w:val="00310248"/>
    <w:rsid w:val="00313FDB"/>
    <w:rsid w:val="003165B6"/>
    <w:rsid w:val="00322127"/>
    <w:rsid w:val="00325EE2"/>
    <w:rsid w:val="0033465B"/>
    <w:rsid w:val="00347255"/>
    <w:rsid w:val="003505DD"/>
    <w:rsid w:val="0036530E"/>
    <w:rsid w:val="0037524B"/>
    <w:rsid w:val="00377A10"/>
    <w:rsid w:val="00382D23"/>
    <w:rsid w:val="003849DE"/>
    <w:rsid w:val="00387CE2"/>
    <w:rsid w:val="003A2309"/>
    <w:rsid w:val="003B3267"/>
    <w:rsid w:val="003C3ACE"/>
    <w:rsid w:val="003C474B"/>
    <w:rsid w:val="003E06F5"/>
    <w:rsid w:val="00403589"/>
    <w:rsid w:val="00407368"/>
    <w:rsid w:val="00411FE2"/>
    <w:rsid w:val="00416C41"/>
    <w:rsid w:val="0041710F"/>
    <w:rsid w:val="0042172A"/>
    <w:rsid w:val="0042383D"/>
    <w:rsid w:val="004365BE"/>
    <w:rsid w:val="0043725E"/>
    <w:rsid w:val="00437B40"/>
    <w:rsid w:val="00450CA1"/>
    <w:rsid w:val="00453425"/>
    <w:rsid w:val="0047172D"/>
    <w:rsid w:val="00473375"/>
    <w:rsid w:val="00474781"/>
    <w:rsid w:val="00475C67"/>
    <w:rsid w:val="004A17DB"/>
    <w:rsid w:val="004A501D"/>
    <w:rsid w:val="004A659A"/>
    <w:rsid w:val="004B100C"/>
    <w:rsid w:val="004C5DC3"/>
    <w:rsid w:val="004C7B8A"/>
    <w:rsid w:val="004D0BA7"/>
    <w:rsid w:val="004D4101"/>
    <w:rsid w:val="004F0001"/>
    <w:rsid w:val="005077FB"/>
    <w:rsid w:val="00507835"/>
    <w:rsid w:val="0051418E"/>
    <w:rsid w:val="0051423C"/>
    <w:rsid w:val="00515961"/>
    <w:rsid w:val="00517F59"/>
    <w:rsid w:val="005209C4"/>
    <w:rsid w:val="00521837"/>
    <w:rsid w:val="00524151"/>
    <w:rsid w:val="00530EFF"/>
    <w:rsid w:val="00531A98"/>
    <w:rsid w:val="00531BD8"/>
    <w:rsid w:val="005472EC"/>
    <w:rsid w:val="00554051"/>
    <w:rsid w:val="00571AF6"/>
    <w:rsid w:val="00571C92"/>
    <w:rsid w:val="00576618"/>
    <w:rsid w:val="00582559"/>
    <w:rsid w:val="005B3363"/>
    <w:rsid w:val="005B6CEC"/>
    <w:rsid w:val="005C4A8C"/>
    <w:rsid w:val="005D06A1"/>
    <w:rsid w:val="005D30A4"/>
    <w:rsid w:val="005D71DD"/>
    <w:rsid w:val="005E11F4"/>
    <w:rsid w:val="005E1C5B"/>
    <w:rsid w:val="005F3F2B"/>
    <w:rsid w:val="005F72C2"/>
    <w:rsid w:val="0060301E"/>
    <w:rsid w:val="00603DAD"/>
    <w:rsid w:val="00603FFE"/>
    <w:rsid w:val="00606278"/>
    <w:rsid w:val="00620ACA"/>
    <w:rsid w:val="006249C2"/>
    <w:rsid w:val="00627399"/>
    <w:rsid w:val="00633006"/>
    <w:rsid w:val="00633418"/>
    <w:rsid w:val="00636E12"/>
    <w:rsid w:val="00644E1F"/>
    <w:rsid w:val="006509E3"/>
    <w:rsid w:val="006528F9"/>
    <w:rsid w:val="00653D25"/>
    <w:rsid w:val="00665A9A"/>
    <w:rsid w:val="00667472"/>
    <w:rsid w:val="00667BD8"/>
    <w:rsid w:val="006726CB"/>
    <w:rsid w:val="00682FC6"/>
    <w:rsid w:val="006979DE"/>
    <w:rsid w:val="00697C82"/>
    <w:rsid w:val="00697CD3"/>
    <w:rsid w:val="006A5EEE"/>
    <w:rsid w:val="006B3B96"/>
    <w:rsid w:val="006B5EF3"/>
    <w:rsid w:val="006B60F0"/>
    <w:rsid w:val="006C340D"/>
    <w:rsid w:val="006C7F33"/>
    <w:rsid w:val="006D0E50"/>
    <w:rsid w:val="006D5C78"/>
    <w:rsid w:val="006E04C3"/>
    <w:rsid w:val="006F2168"/>
    <w:rsid w:val="007015B7"/>
    <w:rsid w:val="0070226C"/>
    <w:rsid w:val="00710E35"/>
    <w:rsid w:val="00727843"/>
    <w:rsid w:val="00730EF0"/>
    <w:rsid w:val="00731CD9"/>
    <w:rsid w:val="007369A3"/>
    <w:rsid w:val="007500CD"/>
    <w:rsid w:val="007516DE"/>
    <w:rsid w:val="00756756"/>
    <w:rsid w:val="007575A7"/>
    <w:rsid w:val="00776345"/>
    <w:rsid w:val="007768B6"/>
    <w:rsid w:val="007812BF"/>
    <w:rsid w:val="00781DE5"/>
    <w:rsid w:val="007852E9"/>
    <w:rsid w:val="0078650D"/>
    <w:rsid w:val="0079085D"/>
    <w:rsid w:val="007B2030"/>
    <w:rsid w:val="007B47B2"/>
    <w:rsid w:val="007B63C7"/>
    <w:rsid w:val="007B6672"/>
    <w:rsid w:val="007D0160"/>
    <w:rsid w:val="007E1A4D"/>
    <w:rsid w:val="007E5CB3"/>
    <w:rsid w:val="007F5715"/>
    <w:rsid w:val="007F5D5B"/>
    <w:rsid w:val="0080504A"/>
    <w:rsid w:val="008071C3"/>
    <w:rsid w:val="0081659C"/>
    <w:rsid w:val="0081741F"/>
    <w:rsid w:val="008175AD"/>
    <w:rsid w:val="008205A0"/>
    <w:rsid w:val="00821B3D"/>
    <w:rsid w:val="00825F30"/>
    <w:rsid w:val="00833E91"/>
    <w:rsid w:val="0083725C"/>
    <w:rsid w:val="00837D5C"/>
    <w:rsid w:val="008441B4"/>
    <w:rsid w:val="00845270"/>
    <w:rsid w:val="00850D8F"/>
    <w:rsid w:val="00852892"/>
    <w:rsid w:val="00853582"/>
    <w:rsid w:val="00863B46"/>
    <w:rsid w:val="00866856"/>
    <w:rsid w:val="00875C62"/>
    <w:rsid w:val="00876995"/>
    <w:rsid w:val="00876BFA"/>
    <w:rsid w:val="008913B3"/>
    <w:rsid w:val="008B0B81"/>
    <w:rsid w:val="008B40A8"/>
    <w:rsid w:val="008C4891"/>
    <w:rsid w:val="008D13C4"/>
    <w:rsid w:val="008D4F75"/>
    <w:rsid w:val="008E5BF1"/>
    <w:rsid w:val="0090121E"/>
    <w:rsid w:val="009037DA"/>
    <w:rsid w:val="00905A9E"/>
    <w:rsid w:val="00916EC1"/>
    <w:rsid w:val="00921724"/>
    <w:rsid w:val="00927D94"/>
    <w:rsid w:val="00933D17"/>
    <w:rsid w:val="00933F4A"/>
    <w:rsid w:val="009468CA"/>
    <w:rsid w:val="00951546"/>
    <w:rsid w:val="00951CA1"/>
    <w:rsid w:val="00972BB2"/>
    <w:rsid w:val="009749D3"/>
    <w:rsid w:val="00982E87"/>
    <w:rsid w:val="009A6CD0"/>
    <w:rsid w:val="009A7A79"/>
    <w:rsid w:val="009B2AAB"/>
    <w:rsid w:val="009C1E27"/>
    <w:rsid w:val="009D01E3"/>
    <w:rsid w:val="009D1FD5"/>
    <w:rsid w:val="009D2975"/>
    <w:rsid w:val="009E226D"/>
    <w:rsid w:val="009F254D"/>
    <w:rsid w:val="00A10BD5"/>
    <w:rsid w:val="00A21295"/>
    <w:rsid w:val="00A2167B"/>
    <w:rsid w:val="00A3061F"/>
    <w:rsid w:val="00A30E9A"/>
    <w:rsid w:val="00A55BC6"/>
    <w:rsid w:val="00A57036"/>
    <w:rsid w:val="00A57927"/>
    <w:rsid w:val="00A63D8D"/>
    <w:rsid w:val="00A6779E"/>
    <w:rsid w:val="00A741B8"/>
    <w:rsid w:val="00A8170F"/>
    <w:rsid w:val="00A83363"/>
    <w:rsid w:val="00A83D00"/>
    <w:rsid w:val="00A8638F"/>
    <w:rsid w:val="00A86DDA"/>
    <w:rsid w:val="00A92716"/>
    <w:rsid w:val="00A934FD"/>
    <w:rsid w:val="00A95D43"/>
    <w:rsid w:val="00AA0476"/>
    <w:rsid w:val="00AA060A"/>
    <w:rsid w:val="00AA2A8C"/>
    <w:rsid w:val="00AB57FD"/>
    <w:rsid w:val="00AC29D1"/>
    <w:rsid w:val="00AC3B2B"/>
    <w:rsid w:val="00AC46D3"/>
    <w:rsid w:val="00AC5255"/>
    <w:rsid w:val="00AD09E1"/>
    <w:rsid w:val="00AD2AB6"/>
    <w:rsid w:val="00AD5DDE"/>
    <w:rsid w:val="00AD656A"/>
    <w:rsid w:val="00AD658B"/>
    <w:rsid w:val="00AE0A66"/>
    <w:rsid w:val="00AF5084"/>
    <w:rsid w:val="00B00714"/>
    <w:rsid w:val="00B06FB6"/>
    <w:rsid w:val="00B07DED"/>
    <w:rsid w:val="00B12F9B"/>
    <w:rsid w:val="00B1613B"/>
    <w:rsid w:val="00B56B83"/>
    <w:rsid w:val="00B60987"/>
    <w:rsid w:val="00B652CB"/>
    <w:rsid w:val="00B66451"/>
    <w:rsid w:val="00B70F1B"/>
    <w:rsid w:val="00B96CD7"/>
    <w:rsid w:val="00BA1149"/>
    <w:rsid w:val="00BA22E5"/>
    <w:rsid w:val="00BB0C39"/>
    <w:rsid w:val="00BC6197"/>
    <w:rsid w:val="00BE0823"/>
    <w:rsid w:val="00BE30BD"/>
    <w:rsid w:val="00BF4181"/>
    <w:rsid w:val="00BF5BC7"/>
    <w:rsid w:val="00BF6D81"/>
    <w:rsid w:val="00C17598"/>
    <w:rsid w:val="00C20322"/>
    <w:rsid w:val="00C33BEC"/>
    <w:rsid w:val="00C64D80"/>
    <w:rsid w:val="00C652BE"/>
    <w:rsid w:val="00C65761"/>
    <w:rsid w:val="00C679AB"/>
    <w:rsid w:val="00C765B0"/>
    <w:rsid w:val="00C8009E"/>
    <w:rsid w:val="00C80F3D"/>
    <w:rsid w:val="00C832F7"/>
    <w:rsid w:val="00C83F8D"/>
    <w:rsid w:val="00C86034"/>
    <w:rsid w:val="00C86CD8"/>
    <w:rsid w:val="00C92F74"/>
    <w:rsid w:val="00C9449C"/>
    <w:rsid w:val="00CA719D"/>
    <w:rsid w:val="00CC536A"/>
    <w:rsid w:val="00CE2EF2"/>
    <w:rsid w:val="00CE3037"/>
    <w:rsid w:val="00CE75A9"/>
    <w:rsid w:val="00CF0D30"/>
    <w:rsid w:val="00CF70BE"/>
    <w:rsid w:val="00D00BB2"/>
    <w:rsid w:val="00D137E9"/>
    <w:rsid w:val="00D14537"/>
    <w:rsid w:val="00D20626"/>
    <w:rsid w:val="00D249F4"/>
    <w:rsid w:val="00D32AD0"/>
    <w:rsid w:val="00D33DC2"/>
    <w:rsid w:val="00D35ABF"/>
    <w:rsid w:val="00D37AB4"/>
    <w:rsid w:val="00D41E0C"/>
    <w:rsid w:val="00D4378D"/>
    <w:rsid w:val="00D57214"/>
    <w:rsid w:val="00D66351"/>
    <w:rsid w:val="00D74BBA"/>
    <w:rsid w:val="00D83D57"/>
    <w:rsid w:val="00D8419A"/>
    <w:rsid w:val="00DB192A"/>
    <w:rsid w:val="00DB6F39"/>
    <w:rsid w:val="00DD1539"/>
    <w:rsid w:val="00DD60A6"/>
    <w:rsid w:val="00DE0948"/>
    <w:rsid w:val="00DE1810"/>
    <w:rsid w:val="00DF28F3"/>
    <w:rsid w:val="00E06401"/>
    <w:rsid w:val="00E11F02"/>
    <w:rsid w:val="00E12D89"/>
    <w:rsid w:val="00E23A0A"/>
    <w:rsid w:val="00E524E0"/>
    <w:rsid w:val="00E6006A"/>
    <w:rsid w:val="00E73F39"/>
    <w:rsid w:val="00E82AC3"/>
    <w:rsid w:val="00E9283E"/>
    <w:rsid w:val="00E92FC3"/>
    <w:rsid w:val="00EA0CF7"/>
    <w:rsid w:val="00EA74F4"/>
    <w:rsid w:val="00EB4B1A"/>
    <w:rsid w:val="00EB50BF"/>
    <w:rsid w:val="00EB7679"/>
    <w:rsid w:val="00EC4B15"/>
    <w:rsid w:val="00EC4E04"/>
    <w:rsid w:val="00EC5207"/>
    <w:rsid w:val="00EC735E"/>
    <w:rsid w:val="00EE0F85"/>
    <w:rsid w:val="00EF2B49"/>
    <w:rsid w:val="00EF529F"/>
    <w:rsid w:val="00EF73CD"/>
    <w:rsid w:val="00F01581"/>
    <w:rsid w:val="00F1243D"/>
    <w:rsid w:val="00F124EF"/>
    <w:rsid w:val="00F14E7E"/>
    <w:rsid w:val="00F15CF8"/>
    <w:rsid w:val="00F203D2"/>
    <w:rsid w:val="00F23682"/>
    <w:rsid w:val="00F24708"/>
    <w:rsid w:val="00F35660"/>
    <w:rsid w:val="00F441C6"/>
    <w:rsid w:val="00F46D75"/>
    <w:rsid w:val="00F508C1"/>
    <w:rsid w:val="00F548B8"/>
    <w:rsid w:val="00F60B07"/>
    <w:rsid w:val="00F66161"/>
    <w:rsid w:val="00F7317C"/>
    <w:rsid w:val="00F77443"/>
    <w:rsid w:val="00F83534"/>
    <w:rsid w:val="00F91889"/>
    <w:rsid w:val="00F93327"/>
    <w:rsid w:val="00FA1E8F"/>
    <w:rsid w:val="00FA2D3F"/>
    <w:rsid w:val="00FD4A07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4C5F-6BE9-43A7-925D-8D4B74D0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5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report.net" TargetMode="External"/><Relationship Id="rId2" Type="http://schemas.openxmlformats.org/officeDocument/2006/relationships/hyperlink" Target="mailto:mayvu@vietnamrepor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AutoBVT</cp:lastModifiedBy>
  <cp:revision>5</cp:revision>
  <cp:lastPrinted>2019-11-05T07:27:00Z</cp:lastPrinted>
  <dcterms:created xsi:type="dcterms:W3CDTF">2019-11-05T07:25:00Z</dcterms:created>
  <dcterms:modified xsi:type="dcterms:W3CDTF">2019-11-14T04:44:00Z</dcterms:modified>
</cp:coreProperties>
</file>